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2D0" w:rsidRPr="00F572D0" w:rsidRDefault="00D87F7C" w:rsidP="00297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90D">
        <w:rPr>
          <w:rFonts w:ascii="Times New Roman" w:hAnsi="Times New Roman" w:cs="Times New Roman"/>
          <w:sz w:val="28"/>
          <w:szCs w:val="28"/>
        </w:rPr>
        <w:t xml:space="preserve"> </w:t>
      </w:r>
      <w:r w:rsidR="002971D0">
        <w:rPr>
          <w:rFonts w:ascii="Times New Roman" w:hAnsi="Times New Roman" w:cs="Times New Roman"/>
          <w:sz w:val="28"/>
          <w:szCs w:val="28"/>
        </w:rPr>
        <w:tab/>
      </w:r>
      <w:r w:rsidR="002971D0">
        <w:rPr>
          <w:rFonts w:ascii="Times New Roman" w:hAnsi="Times New Roman" w:cs="Times New Roman"/>
          <w:sz w:val="28"/>
          <w:szCs w:val="28"/>
        </w:rPr>
        <w:tab/>
      </w:r>
      <w:r w:rsidR="002971D0">
        <w:rPr>
          <w:rFonts w:ascii="Times New Roman" w:hAnsi="Times New Roman" w:cs="Times New Roman"/>
          <w:sz w:val="28"/>
          <w:szCs w:val="28"/>
        </w:rPr>
        <w:tab/>
      </w:r>
      <w:r w:rsidR="002971D0">
        <w:rPr>
          <w:rFonts w:ascii="Times New Roman" w:hAnsi="Times New Roman" w:cs="Times New Roman"/>
          <w:sz w:val="28"/>
          <w:szCs w:val="28"/>
        </w:rPr>
        <w:tab/>
      </w:r>
      <w:r w:rsidR="002971D0">
        <w:rPr>
          <w:rFonts w:ascii="Times New Roman" w:hAnsi="Times New Roman" w:cs="Times New Roman"/>
          <w:sz w:val="28"/>
          <w:szCs w:val="28"/>
        </w:rPr>
        <w:tab/>
      </w:r>
      <w:r w:rsidR="002971D0">
        <w:rPr>
          <w:rFonts w:ascii="Times New Roman" w:hAnsi="Times New Roman" w:cs="Times New Roman"/>
          <w:sz w:val="28"/>
          <w:szCs w:val="28"/>
        </w:rPr>
        <w:tab/>
      </w:r>
      <w:r w:rsidR="00F572D0" w:rsidRPr="00F572D0"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2971D0" w:rsidRDefault="002971D0" w:rsidP="002971D0">
      <w:pPr>
        <w:pStyle w:val="a4"/>
        <w:jc w:val="both"/>
      </w:pPr>
      <w:r>
        <w:t xml:space="preserve">                                                             р</w:t>
      </w:r>
      <w:r w:rsidRPr="00785397">
        <w:t>ішення</w:t>
      </w:r>
      <w:r>
        <w:t>м Сосницької селищної ради</w:t>
      </w:r>
    </w:p>
    <w:p w:rsidR="002971D0" w:rsidRPr="008B30D9" w:rsidRDefault="002971D0" w:rsidP="002971D0">
      <w:pPr>
        <w:pStyle w:val="a4"/>
        <w:jc w:val="both"/>
      </w:pPr>
      <w:r>
        <w:t xml:space="preserve">                                                              № 27-       - </w:t>
      </w:r>
      <w:r>
        <w:rPr>
          <w:lang w:val="en-US"/>
        </w:rPr>
        <w:t xml:space="preserve">VIII </w:t>
      </w:r>
      <w:r>
        <w:t xml:space="preserve">від </w:t>
      </w:r>
    </w:p>
    <w:p w:rsidR="002971D0" w:rsidRPr="00785397" w:rsidRDefault="002971D0" w:rsidP="002971D0">
      <w:pPr>
        <w:pStyle w:val="a4"/>
        <w:jc w:val="both"/>
      </w:pPr>
      <w:r>
        <w:t xml:space="preserve">                                                              20 вересня 2024 року</w:t>
      </w:r>
    </w:p>
    <w:p w:rsidR="002971D0" w:rsidRPr="00785397" w:rsidRDefault="002971D0" w:rsidP="002971D0">
      <w:pPr>
        <w:pStyle w:val="a4"/>
        <w:ind w:left="5387"/>
        <w:jc w:val="both"/>
      </w:pPr>
    </w:p>
    <w:p w:rsidR="00481FAB" w:rsidRPr="00F572D0" w:rsidRDefault="00481FAB" w:rsidP="00F572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2D0" w:rsidRDefault="00F572D0" w:rsidP="00F57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72D0" w:rsidRPr="00F572D0" w:rsidRDefault="00F572D0" w:rsidP="00F5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F572D0" w:rsidRPr="00F572D0" w:rsidRDefault="00F572D0" w:rsidP="00F572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b/>
          <w:bCs/>
          <w:sz w:val="28"/>
          <w:szCs w:val="28"/>
        </w:rPr>
        <w:t>про шкільний громадський бюджет</w:t>
      </w:r>
    </w:p>
    <w:p w:rsidR="00F572D0" w:rsidRPr="00F572D0" w:rsidRDefault="00F572D0" w:rsidP="00F5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Сосницькій</w:t>
      </w:r>
      <w:r w:rsidRPr="00F572D0"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територіальній</w:t>
      </w:r>
    </w:p>
    <w:p w:rsidR="00F572D0" w:rsidRPr="00F572D0" w:rsidRDefault="00481FAB" w:rsidP="00F57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громаді на 2025-2026</w:t>
      </w:r>
      <w:r w:rsidR="00F572D0" w:rsidRPr="00F572D0">
        <w:rPr>
          <w:rFonts w:ascii="Times New Roman" w:hAnsi="Times New Roman" w:cs="Times New Roman"/>
          <w:b/>
          <w:bCs/>
          <w:sz w:val="28"/>
          <w:szCs w:val="28"/>
        </w:rPr>
        <w:t xml:space="preserve"> роки</w:t>
      </w:r>
    </w:p>
    <w:p w:rsidR="00745485" w:rsidRDefault="00F572D0" w:rsidP="00F572D0">
      <w:pPr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Положення про шкільний громадський</w:t>
      </w:r>
      <w:r>
        <w:rPr>
          <w:rFonts w:ascii="Times New Roman" w:hAnsi="Times New Roman" w:cs="Times New Roman"/>
          <w:sz w:val="28"/>
          <w:szCs w:val="28"/>
        </w:rPr>
        <w:t xml:space="preserve"> бюджет на території Сосницької </w:t>
      </w:r>
      <w:r w:rsidRPr="00F572D0">
        <w:rPr>
          <w:rFonts w:ascii="Times New Roman" w:hAnsi="Times New Roman" w:cs="Times New Roman"/>
          <w:sz w:val="28"/>
          <w:szCs w:val="28"/>
        </w:rPr>
        <w:t>ТГ (надалі – Положення) визначає основні вимоги щодо організації та впровадження шкільного громадського бюджету в громаді.</w:t>
      </w:r>
    </w:p>
    <w:p w:rsidR="00745485" w:rsidRPr="00745485" w:rsidRDefault="00745485" w:rsidP="00745485">
      <w:pPr>
        <w:spacing w:before="100" w:beforeAutospacing="1" w:after="100" w:afterAutospacing="1" w:line="300" w:lineRule="atLeast"/>
        <w:ind w:left="360"/>
        <w:rPr>
          <w:rFonts w:ascii="Times New Roman" w:eastAsiaTheme="minorEastAsia" w:hAnsi="Times New Roman" w:cs="Times New Roman"/>
          <w:b/>
          <w:i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i/>
          <w:color w:val="333333"/>
          <w:sz w:val="28"/>
          <w:szCs w:val="28"/>
          <w:lang w:eastAsia="uk-UA"/>
        </w:rPr>
        <w:t>Те</w:t>
      </w:r>
      <w:r w:rsidR="00481FAB">
        <w:rPr>
          <w:rFonts w:ascii="Times New Roman" w:eastAsiaTheme="minorEastAsia" w:hAnsi="Times New Roman" w:cs="Times New Roman"/>
          <w:b/>
          <w:i/>
          <w:color w:val="333333"/>
          <w:sz w:val="28"/>
          <w:szCs w:val="28"/>
          <w:lang w:eastAsia="uk-UA"/>
        </w:rPr>
        <w:t>рміни, що використовуються в цьому Положен</w:t>
      </w:r>
      <w:r w:rsidR="00974CAB">
        <w:rPr>
          <w:rFonts w:ascii="Times New Roman" w:eastAsiaTheme="minorEastAsia" w:hAnsi="Times New Roman" w:cs="Times New Roman"/>
          <w:b/>
          <w:i/>
          <w:color w:val="333333"/>
          <w:sz w:val="28"/>
          <w:szCs w:val="28"/>
          <w:lang w:eastAsia="uk-UA"/>
        </w:rPr>
        <w:t>н</w:t>
      </w:r>
      <w:r w:rsidR="00481FAB">
        <w:rPr>
          <w:rFonts w:ascii="Times New Roman" w:eastAsiaTheme="minorEastAsia" w:hAnsi="Times New Roman" w:cs="Times New Roman"/>
          <w:b/>
          <w:i/>
          <w:color w:val="333333"/>
          <w:sz w:val="28"/>
          <w:szCs w:val="28"/>
          <w:lang w:eastAsia="uk-UA"/>
        </w:rPr>
        <w:t>і</w:t>
      </w:r>
      <w:r w:rsidRPr="00745485">
        <w:rPr>
          <w:rFonts w:ascii="Times New Roman" w:eastAsiaTheme="minorEastAsia" w:hAnsi="Times New Roman" w:cs="Times New Roman"/>
          <w:b/>
          <w:i/>
          <w:color w:val="333333"/>
          <w:sz w:val="28"/>
          <w:szCs w:val="28"/>
          <w:lang w:eastAsia="uk-UA"/>
        </w:rPr>
        <w:t>, вживаються в такому значенні:</w:t>
      </w:r>
    </w:p>
    <w:p w:rsidR="00745485" w:rsidRPr="00745485" w:rsidRDefault="00745485" w:rsidP="00745485">
      <w:pPr>
        <w:numPr>
          <w:ilvl w:val="1"/>
          <w:numId w:val="40"/>
        </w:numPr>
        <w:spacing w:before="100" w:beforeAutospacing="1" w:after="100" w:afterAutospacing="1" w:line="300" w:lineRule="atLeast"/>
        <w:ind w:right="537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Шкільний Громадський бюджет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в Сосницькій територ</w:t>
      </w:r>
      <w:r w:rsidR="00481FAB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іальній громаді (далі - ШГБ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) - спосіб визначення видатків частини бюджету Сосницької селищної ради за допомогою прямого волевиявлення учнів громади.</w:t>
      </w:r>
    </w:p>
    <w:p w:rsidR="00745485" w:rsidRPr="00745485" w:rsidRDefault="00745485" w:rsidP="00745485">
      <w:pPr>
        <w:numPr>
          <w:ilvl w:val="1"/>
          <w:numId w:val="40"/>
        </w:numPr>
        <w:spacing w:before="100" w:beforeAutospacing="1" w:after="100" w:afterAutospacing="1" w:line="300" w:lineRule="atLeast"/>
        <w:ind w:right="537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 xml:space="preserve">  </w:t>
      </w:r>
      <w:proofErr w:type="spellStart"/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Проєкт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план дій, комплекс робіт, задум, ідея, викладені у вигляді  описання на бланку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проєкту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, що розкривають сутність замислу та можливість його практичної реалізації за рахунок коштів Шкільного Громадського бюджету.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 xml:space="preserve">Бланк </w:t>
      </w:r>
      <w:proofErr w:type="spellStart"/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проєкту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- єдина для всіх авторів, обов’язкова для заповнення форма, яка містить опис, бюджет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проєкту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та лист осіб, які підтримали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 xml:space="preserve"> Автор </w:t>
      </w:r>
      <w:proofErr w:type="spellStart"/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проєкту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учень ЗЗСО Сосницької</w:t>
      </w:r>
      <w:r w:rsidR="00481FAB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селищної 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ради, який закінчив повних 4 класи та створив ідею щодо покращення просторового сере</w:t>
      </w:r>
      <w:r w:rsidR="00481FAB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довища ЗЗСО Сосницької селищної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ради або дозвілля учнів, оформив її у вигляді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</w:t>
      </w:r>
      <w:r w:rsidR="00481FAB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єкту</w:t>
      </w:r>
      <w:proofErr w:type="spellEnd"/>
      <w:r w:rsidR="00481FAB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у спосіб, передбачений цим Положенням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:rsidR="006343DF" w:rsidRDefault="006343DF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Конкурсна к</w:t>
      </w:r>
      <w:r w:rsidRPr="006343DF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омісія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(далі – Комісія</w:t>
      </w:r>
      <w:r w:rsidR="00745485"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) –</w:t>
      </w:r>
      <w:r w:rsidRPr="006343DF">
        <w:rPr>
          <w:rFonts w:ascii="Times New Roman" w:hAnsi="Times New Roman" w:cs="Times New Roman"/>
          <w:sz w:val="28"/>
          <w:szCs w:val="28"/>
        </w:rPr>
        <w:t xml:space="preserve"> </w:t>
      </w:r>
      <w:r w:rsidRPr="00F572D0">
        <w:rPr>
          <w:rFonts w:ascii="Times New Roman" w:hAnsi="Times New Roman" w:cs="Times New Roman"/>
          <w:sz w:val="28"/>
          <w:szCs w:val="28"/>
        </w:rPr>
        <w:t>складається з учнів різних класів, вчителів навча</w:t>
      </w:r>
      <w:r>
        <w:rPr>
          <w:rFonts w:ascii="Times New Roman" w:hAnsi="Times New Roman" w:cs="Times New Roman"/>
          <w:sz w:val="28"/>
          <w:szCs w:val="28"/>
        </w:rPr>
        <w:t>льного закладу та батьків учнів.</w:t>
      </w:r>
    </w:p>
    <w:p w:rsidR="00745485" w:rsidRPr="00745485" w:rsidRDefault="006343DF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 xml:space="preserve">Основні завдання Комісії </w:t>
      </w:r>
      <w:r w:rsidR="00745485"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координація перебігу Програми, вирішення спірних питань, здійснення аналізу щодо можливості реалізації запропонованих проєктів відповідно до умов Програми, відбір ідей учнів та визначення переліку проєктів для голосування, затвердження проєктів-переможців за результатами голосування та здійснення контролю за їх реалізацією.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lastRenderedPageBreak/>
        <w:t>Координатор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представник школи, в повноваження якого входить консультування та допомога учням на усіх етапах Програми, зберігання бланків проєктів та бланків для голосування, збір поданих учня</w:t>
      </w:r>
      <w:r w:rsidR="006343DF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ми проєктів, передача їх до Комісії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, участь у підрахунку голосів. 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Підготовка і подання проєктів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учнями – етап Програми, під час якого автором розробляється ідея у вигляді бланку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проєкту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та подається на Програму у встан</w:t>
      </w:r>
      <w:r w:rsidR="006343DF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овлений Комісією 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термін.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Аналіз проєктів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етап Програми, під час якого відбувається перевірка поданих авторами проєктів на предмет відповідності вимогам цієї Програми, місцевим нормативно-правовим актам та чинному Законодавству України. Аналіз проєктів здій</w:t>
      </w:r>
      <w:r w:rsidR="006343DF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снюється Комісією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 xml:space="preserve">Бланк аналізу </w:t>
      </w:r>
      <w:proofErr w:type="spellStart"/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проєкту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документ встановленої форми для проведення аналізу поданих авторами проєктів.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 xml:space="preserve">Голосування 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– етап  Програми,  під час якого учнями визначаються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проєкти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-переможці серед представлених для голосування проєктів у встано</w:t>
      </w:r>
      <w:r w:rsidR="0044622F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влений Комісією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термін.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Учасник голосування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учень ЗЗСО Сосниць</w:t>
      </w:r>
      <w:r w:rsidR="00E2249F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кої селищної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ради, який закінчив повних 4 класів, та проголосував за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у спосіб, визначений цією Програмою.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</w:pPr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Бланк для голосування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- документ встановленої форми для проведення голосування за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проєкти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учнів. </w:t>
      </w:r>
    </w:p>
    <w:p w:rsidR="00745485" w:rsidRPr="00745485" w:rsidRDefault="00745485" w:rsidP="00745485">
      <w:pPr>
        <w:numPr>
          <w:ilvl w:val="1"/>
          <w:numId w:val="40"/>
        </w:numPr>
        <w:spacing w:after="13" w:line="268" w:lineRule="auto"/>
        <w:ind w:right="537"/>
        <w:contextualSpacing/>
        <w:jc w:val="both"/>
        <w:rPr>
          <w:rFonts w:ascii="Arial" w:eastAsiaTheme="minorEastAsia" w:hAnsi="Arial" w:cs="Arial"/>
          <w:color w:val="333333"/>
          <w:sz w:val="21"/>
          <w:szCs w:val="21"/>
          <w:lang w:eastAsia="uk-UA"/>
        </w:rPr>
      </w:pPr>
      <w:proofErr w:type="spellStart"/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Проєкт</w:t>
      </w:r>
      <w:proofErr w:type="spellEnd"/>
      <w:r w:rsidRPr="00745485">
        <w:rPr>
          <w:rFonts w:ascii="Times New Roman" w:eastAsiaTheme="minorEastAsia" w:hAnsi="Times New Roman" w:cs="Times New Roman"/>
          <w:b/>
          <w:color w:val="333333"/>
          <w:sz w:val="28"/>
          <w:szCs w:val="28"/>
          <w:lang w:eastAsia="uk-UA"/>
        </w:rPr>
        <w:t>-переможець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– </w:t>
      </w:r>
      <w:proofErr w:type="spellStart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проєкт</w:t>
      </w:r>
      <w:proofErr w:type="spellEnd"/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, який у порядку, встановленому цією Програмою та після завершення голосування затверджений до реалізаці</w:t>
      </w:r>
      <w:r w:rsidR="00E2249F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ї рішенням 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>Сосницьк</w:t>
      </w:r>
      <w:r w:rsidR="00E2249F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ої селищної </w:t>
      </w:r>
      <w:r w:rsidRPr="00745485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ради Чернігівської області</w:t>
      </w:r>
      <w:r w:rsidRPr="00745485">
        <w:rPr>
          <w:rFonts w:ascii="Arial" w:eastAsiaTheme="minorEastAsia" w:hAnsi="Arial" w:cs="Arial"/>
          <w:color w:val="333333"/>
          <w:sz w:val="21"/>
          <w:szCs w:val="21"/>
          <w:lang w:eastAsia="uk-UA"/>
        </w:rPr>
        <w:t xml:space="preserve">. </w:t>
      </w:r>
    </w:p>
    <w:p w:rsidR="00745485" w:rsidRPr="00F572D0" w:rsidRDefault="00745485" w:rsidP="00F572D0">
      <w:pPr>
        <w:rPr>
          <w:rFonts w:ascii="Times New Roman" w:hAnsi="Times New Roman" w:cs="Times New Roman"/>
          <w:sz w:val="28"/>
          <w:szCs w:val="28"/>
        </w:rPr>
      </w:pPr>
    </w:p>
    <w:p w:rsidR="00F572D0" w:rsidRPr="00F572D0" w:rsidRDefault="00F572D0" w:rsidP="00F572D0">
      <w:pPr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572D0" w:rsidRPr="00EF1D82" w:rsidRDefault="00F572D0" w:rsidP="00F572D0">
      <w:pPr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 w:rsidRPr="00EF1D82">
        <w:rPr>
          <w:rFonts w:ascii="Times New Roman" w:hAnsi="Times New Roman" w:cs="Times New Roman"/>
          <w:b/>
          <w:bCs/>
          <w:sz w:val="32"/>
          <w:szCs w:val="32"/>
        </w:rPr>
        <w:t>Загальні положення</w:t>
      </w:r>
    </w:p>
    <w:p w:rsidR="00F572D0" w:rsidRPr="00F572D0" w:rsidRDefault="00F572D0" w:rsidP="00F572D0">
      <w:pPr>
        <w:rPr>
          <w:rFonts w:ascii="Times New Roman" w:hAnsi="Times New Roman" w:cs="Times New Roman"/>
          <w:sz w:val="28"/>
          <w:szCs w:val="28"/>
        </w:rPr>
      </w:pPr>
      <w:r w:rsidRPr="00745485">
        <w:rPr>
          <w:rFonts w:ascii="Times New Roman" w:hAnsi="Times New Roman" w:cs="Times New Roman"/>
          <w:b/>
          <w:sz w:val="28"/>
          <w:szCs w:val="28"/>
        </w:rPr>
        <w:t>1.1.</w:t>
      </w:r>
      <w:r w:rsidR="00CE0AB5">
        <w:rPr>
          <w:rFonts w:ascii="Times New Roman" w:hAnsi="Times New Roman" w:cs="Times New Roman"/>
          <w:sz w:val="28"/>
          <w:szCs w:val="28"/>
        </w:rPr>
        <w:t xml:space="preserve"> Конкурсна комісія </w:t>
      </w:r>
      <w:r w:rsidRPr="00F572D0">
        <w:rPr>
          <w:rFonts w:ascii="Times New Roman" w:hAnsi="Times New Roman" w:cs="Times New Roman"/>
          <w:sz w:val="28"/>
          <w:szCs w:val="28"/>
        </w:rPr>
        <w:t>складається з учнів різних класів, вчителів навчального закладу та батьків учнів.</w:t>
      </w:r>
    </w:p>
    <w:p w:rsidR="00F572D0" w:rsidRPr="00F572D0" w:rsidRDefault="00F572D0" w:rsidP="00F572D0">
      <w:pPr>
        <w:rPr>
          <w:rFonts w:ascii="Times New Roman" w:hAnsi="Times New Roman" w:cs="Times New Roman"/>
          <w:sz w:val="28"/>
          <w:szCs w:val="28"/>
        </w:rPr>
      </w:pPr>
      <w:r w:rsidRPr="00745485">
        <w:rPr>
          <w:rFonts w:ascii="Times New Roman" w:hAnsi="Times New Roman" w:cs="Times New Roman"/>
          <w:b/>
          <w:sz w:val="28"/>
          <w:szCs w:val="28"/>
        </w:rPr>
        <w:t>1.2.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Фінансування Шкільного громадського бюджету (далі – ШГБ) проводиться в межах </w:t>
      </w:r>
      <w:r>
        <w:rPr>
          <w:rFonts w:ascii="Times New Roman" w:hAnsi="Times New Roman" w:cs="Times New Roman"/>
          <w:sz w:val="28"/>
          <w:szCs w:val="28"/>
        </w:rPr>
        <w:t>коштів бюджету Сосницької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r w:rsidR="00EF1D8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F572D0">
        <w:rPr>
          <w:rFonts w:ascii="Times New Roman" w:hAnsi="Times New Roman" w:cs="Times New Roman"/>
          <w:sz w:val="28"/>
          <w:szCs w:val="28"/>
        </w:rPr>
        <w:t>територіальної громади, виділених на його реалізацію.</w:t>
      </w:r>
    </w:p>
    <w:p w:rsidR="00F572D0" w:rsidRDefault="00F572D0" w:rsidP="00F57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6DA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Pr="00AD06DA">
        <w:rPr>
          <w:rFonts w:ascii="Times New Roman" w:hAnsi="Times New Roman" w:cs="Times New Roman"/>
          <w:sz w:val="28"/>
          <w:szCs w:val="28"/>
        </w:rPr>
        <w:t xml:space="preserve"> Сума </w:t>
      </w:r>
      <w:r w:rsidRPr="00E22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ШГБ, </w:t>
      </w:r>
      <w:r w:rsidRPr="00745485">
        <w:rPr>
          <w:rFonts w:ascii="Times New Roman" w:hAnsi="Times New Roman" w:cs="Times New Roman"/>
          <w:color w:val="000000" w:themeColor="text1"/>
          <w:sz w:val="28"/>
          <w:szCs w:val="28"/>
        </w:rPr>
        <w:t>яка направляється на реалізацію проєктів, розподіляється між 9 ЗЗСО Сосницької територіальної громади наступним чином: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1.4.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Кількість проєктів-переможців по кожному закладу визначається шляхом голосування.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1.5.</w:t>
      </w:r>
      <w:r w:rsidR="00EF1D82">
        <w:rPr>
          <w:rFonts w:ascii="Times New Roman" w:hAnsi="Times New Roman" w:cs="Times New Roman"/>
          <w:sz w:val="28"/>
          <w:szCs w:val="28"/>
        </w:rPr>
        <w:t> </w:t>
      </w:r>
      <w:r w:rsidRPr="00F572D0">
        <w:rPr>
          <w:rFonts w:ascii="Times New Roman" w:hAnsi="Times New Roman" w:cs="Times New Roman"/>
          <w:sz w:val="28"/>
          <w:szCs w:val="28"/>
        </w:rPr>
        <w:t xml:space="preserve">За рахунок коштів ШГБ фінансуються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реалізація яких можлива протягом одного бюджетного періоду.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 xml:space="preserve"> Відділ освіти, культури,</w:t>
      </w:r>
      <w:r w:rsidRPr="00F572D0">
        <w:rPr>
          <w:rFonts w:ascii="Times New Roman" w:hAnsi="Times New Roman" w:cs="Times New Roman"/>
          <w:sz w:val="28"/>
          <w:szCs w:val="28"/>
        </w:rPr>
        <w:t xml:space="preserve"> мол</w:t>
      </w:r>
      <w:r>
        <w:rPr>
          <w:rFonts w:ascii="Times New Roman" w:hAnsi="Times New Roman" w:cs="Times New Roman"/>
          <w:sz w:val="28"/>
          <w:szCs w:val="28"/>
        </w:rPr>
        <w:t xml:space="preserve">оді та спорту Сосницької селищної </w:t>
      </w:r>
      <w:r w:rsidRPr="00F572D0">
        <w:rPr>
          <w:rFonts w:ascii="Times New Roman" w:hAnsi="Times New Roman" w:cs="Times New Roman"/>
          <w:sz w:val="28"/>
          <w:szCs w:val="28"/>
        </w:rPr>
        <w:t>ради: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  реєструє та затверджує заклади загальної середньої освіти, які прийняли рішення щодо участі в конкурсі ШГБ;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  надає інформаційно-консультаційну допомогу у проведенні конкурсу з  ШГБ;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  здійснює загальний контроль за етапами проведення конкурсу ШГБ та реалізації проєктів-переможців;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 здійснює функції головного розпорядника коштів;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  приймає від закладів загальної середньої освіти звітні матеріали про реалізацію проєктів.</w:t>
      </w:r>
    </w:p>
    <w:p w:rsidR="00F572D0" w:rsidRPr="00EF1D82" w:rsidRDefault="00F572D0" w:rsidP="00F572D0">
      <w:pPr>
        <w:numPr>
          <w:ilvl w:val="0"/>
          <w:numId w:val="29"/>
        </w:numPr>
        <w:rPr>
          <w:rFonts w:ascii="Times New Roman" w:hAnsi="Times New Roman" w:cs="Times New Roman"/>
          <w:sz w:val="32"/>
          <w:szCs w:val="32"/>
        </w:rPr>
      </w:pPr>
      <w:r w:rsidRPr="00EF1D82">
        <w:rPr>
          <w:rFonts w:ascii="Times New Roman" w:hAnsi="Times New Roman" w:cs="Times New Roman"/>
          <w:b/>
          <w:bCs/>
          <w:sz w:val="32"/>
          <w:szCs w:val="32"/>
        </w:rPr>
        <w:t xml:space="preserve">Інформаційно-просвітницька та </w:t>
      </w:r>
      <w:proofErr w:type="spellStart"/>
      <w:r w:rsidRPr="00EF1D82">
        <w:rPr>
          <w:rFonts w:ascii="Times New Roman" w:hAnsi="Times New Roman" w:cs="Times New Roman"/>
          <w:b/>
          <w:bCs/>
          <w:sz w:val="32"/>
          <w:szCs w:val="32"/>
        </w:rPr>
        <w:t>промоційна</w:t>
      </w:r>
      <w:proofErr w:type="spellEnd"/>
      <w:r w:rsidRPr="00EF1D82">
        <w:rPr>
          <w:rFonts w:ascii="Times New Roman" w:hAnsi="Times New Roman" w:cs="Times New Roman"/>
          <w:b/>
          <w:bCs/>
          <w:sz w:val="32"/>
          <w:szCs w:val="32"/>
        </w:rPr>
        <w:t xml:space="preserve"> кампанії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2.1.</w:t>
      </w:r>
      <w:r w:rsidR="00EF1D8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72D0">
        <w:rPr>
          <w:rFonts w:ascii="Times New Roman" w:hAnsi="Times New Roman" w:cs="Times New Roman"/>
          <w:sz w:val="28"/>
          <w:szCs w:val="28"/>
        </w:rPr>
        <w:t>Інформаційно-просвітницька кампанія проводиться з метою ознайомлення здобувачів освіти та вчителів з основними положеннями, принципами ШГБ, можливостями та напрямками його реалізації та здобуття ними практичних навичок та компетенцій щодо основ громадської участі.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2.2.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Інформаційна кампанія спрямована на ознайомлення з хронологією та строками проведення заходів, перебігом подій, поданими та допущеними до голосування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результатами голосування, станом реалізації проєктів-переможців шляхом виготовлення інформаційних плакатів та інших необхідних для цього методів розповсюдження інформації, тощо.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2.3.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Інформаційно-просвітницька кампанія включає в себе такі етапи: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проведення циклу  інтерактивних уроків-практикумів з основ громадської участі здобувачів освіти  у прийнятті рішень на рівні навчального закладу та громади;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ознайомлення здобувачів освіти, вчителів та батьківський комітет з основними етапами бюджетного процесу;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ознайомленням з процесом шкільного громадського бюджету;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інформаційно-консультаційна кампанія щодо написання проєктів;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обговорення проєктів;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надання можливості ознайомитись з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голосування за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(щодо термінів, способу та місць для голосування);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реалізація проєктів.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2.4.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Промоційна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кампанії – це процес рекламування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, розповсюдження автором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матеріалів  (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флаєрів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) серед учнів навчального закладу та презентація автором, що роз’яснює його ідею та перевагу власного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над іншими. У рамках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промоційної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кампанії обов’язково автором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r w:rsidRPr="00F572D0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проводиться презентація перед учнями навчального закладу. Презентації проєктів відбуваються після </w:t>
      </w:r>
      <w:r w:rsidR="00745485">
        <w:rPr>
          <w:rFonts w:ascii="Times New Roman" w:hAnsi="Times New Roman" w:cs="Times New Roman"/>
          <w:sz w:val="28"/>
          <w:szCs w:val="28"/>
        </w:rPr>
        <w:t>затвердження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r w:rsidR="00CE0AB5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F572D0">
        <w:rPr>
          <w:rFonts w:ascii="Times New Roman" w:hAnsi="Times New Roman" w:cs="Times New Roman"/>
          <w:sz w:val="28"/>
          <w:szCs w:val="28"/>
        </w:rPr>
        <w:t>переліку проєктів, який виноситься на голосування.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2.5.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Координацію роботи з проведення інформаційно-просвітницької та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промоційної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кам</w:t>
      </w:r>
      <w:r w:rsidR="00CE0AB5">
        <w:rPr>
          <w:rFonts w:ascii="Times New Roman" w:hAnsi="Times New Roman" w:cs="Times New Roman"/>
          <w:sz w:val="28"/>
          <w:szCs w:val="28"/>
        </w:rPr>
        <w:t>панії здійснює</w:t>
      </w:r>
      <w:r w:rsidR="00CE0AB5" w:rsidRPr="00CE0AB5">
        <w:rPr>
          <w:rFonts w:ascii="Times New Roman" w:hAnsi="Times New Roman" w:cs="Times New Roman"/>
          <w:sz w:val="28"/>
          <w:szCs w:val="28"/>
        </w:rPr>
        <w:t xml:space="preserve"> </w:t>
      </w:r>
      <w:r w:rsidR="00CE0AB5">
        <w:rPr>
          <w:rFonts w:ascii="Times New Roman" w:hAnsi="Times New Roman" w:cs="Times New Roman"/>
          <w:sz w:val="28"/>
          <w:szCs w:val="28"/>
        </w:rPr>
        <w:t>Конкурсна комісія</w:t>
      </w:r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2.6.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Автори проєктів мають право  самостійно організовувати, проводити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промоційні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заходи та виробляти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промоційні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матеріали з роз’ясненням переваг власного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 метою отримання якомога більшої підтримки серед здобувачів освіти.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745485">
        <w:rPr>
          <w:rFonts w:ascii="Times New Roman" w:hAnsi="Times New Roman" w:cs="Times New Roman"/>
          <w:b/>
          <w:sz w:val="28"/>
          <w:szCs w:val="28"/>
        </w:rPr>
        <w:t>2.7.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</w:t>
      </w:r>
      <w:r w:rsidR="00CE0AB5">
        <w:rPr>
          <w:rFonts w:ascii="Times New Roman" w:hAnsi="Times New Roman" w:cs="Times New Roman"/>
          <w:sz w:val="28"/>
          <w:szCs w:val="28"/>
        </w:rPr>
        <w:t xml:space="preserve"> на засіданні</w:t>
      </w:r>
      <w:r w:rsidR="00CE0AB5" w:rsidRPr="00CE0AB5">
        <w:rPr>
          <w:rFonts w:ascii="Times New Roman" w:hAnsi="Times New Roman" w:cs="Times New Roman"/>
          <w:sz w:val="28"/>
          <w:szCs w:val="28"/>
        </w:rPr>
        <w:t xml:space="preserve"> </w:t>
      </w:r>
      <w:r w:rsidR="005F1DAC">
        <w:rPr>
          <w:rFonts w:ascii="Times New Roman" w:hAnsi="Times New Roman" w:cs="Times New Roman"/>
          <w:sz w:val="28"/>
          <w:szCs w:val="28"/>
        </w:rPr>
        <w:t xml:space="preserve">Конкурсної </w:t>
      </w:r>
      <w:r w:rsidR="00CE0AB5">
        <w:rPr>
          <w:rFonts w:ascii="Times New Roman" w:hAnsi="Times New Roman" w:cs="Times New Roman"/>
          <w:sz w:val="28"/>
          <w:szCs w:val="28"/>
        </w:rPr>
        <w:t>коміс</w:t>
      </w:r>
      <w:r w:rsidR="005F1DAC">
        <w:rPr>
          <w:rFonts w:ascii="Times New Roman" w:hAnsi="Times New Roman" w:cs="Times New Roman"/>
          <w:sz w:val="28"/>
          <w:szCs w:val="28"/>
        </w:rPr>
        <w:t>ії</w:t>
      </w:r>
      <w:r w:rsidR="00CE0AB5">
        <w:rPr>
          <w:rFonts w:ascii="Times New Roman" w:hAnsi="Times New Roman" w:cs="Times New Roman"/>
          <w:sz w:val="28"/>
          <w:szCs w:val="28"/>
        </w:rPr>
        <w:t xml:space="preserve"> </w:t>
      </w:r>
      <w:r w:rsidRPr="00F572D0">
        <w:rPr>
          <w:rFonts w:ascii="Times New Roman" w:hAnsi="Times New Roman" w:cs="Times New Roman"/>
          <w:sz w:val="28"/>
          <w:szCs w:val="28"/>
        </w:rPr>
        <w:t>. За результатом т</w:t>
      </w:r>
      <w:r w:rsidR="00CE0AB5">
        <w:rPr>
          <w:rFonts w:ascii="Times New Roman" w:hAnsi="Times New Roman" w:cs="Times New Roman"/>
          <w:sz w:val="28"/>
          <w:szCs w:val="28"/>
        </w:rPr>
        <w:t>акого розгляду Конкурсна комісія</w:t>
      </w:r>
      <w:r w:rsidRPr="00F572D0">
        <w:rPr>
          <w:rFonts w:ascii="Times New Roman" w:hAnsi="Times New Roman" w:cs="Times New Roman"/>
          <w:sz w:val="28"/>
          <w:szCs w:val="28"/>
        </w:rPr>
        <w:t xml:space="preserve"> може дискваліфікувати відповідний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745485">
        <w:rPr>
          <w:rFonts w:ascii="Times New Roman" w:hAnsi="Times New Roman" w:cs="Times New Roman"/>
          <w:b/>
          <w:sz w:val="28"/>
          <w:szCs w:val="28"/>
        </w:rPr>
        <w:t>2.8.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Інформаційно-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промоційну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кампанію проводять: </w:t>
      </w:r>
    </w:p>
    <w:p w:rsid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Відділ освіти, культури</w:t>
      </w:r>
      <w:r w:rsidRPr="00F572D0">
        <w:rPr>
          <w:rFonts w:ascii="Times New Roman" w:hAnsi="Times New Roman" w:cs="Times New Roman"/>
          <w:sz w:val="28"/>
          <w:szCs w:val="28"/>
        </w:rPr>
        <w:t>, мо</w:t>
      </w:r>
      <w:r>
        <w:rPr>
          <w:rFonts w:ascii="Times New Roman" w:hAnsi="Times New Roman" w:cs="Times New Roman"/>
          <w:sz w:val="28"/>
          <w:szCs w:val="28"/>
        </w:rPr>
        <w:t>лоді та спорту Сосницької селищної ради;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2D0" w:rsidRDefault="00745485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Сосницька селищна рада;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Молодіжна рада Сосницької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тер</w:t>
      </w:r>
      <w:r>
        <w:rPr>
          <w:rFonts w:ascii="Times New Roman" w:hAnsi="Times New Roman" w:cs="Times New Roman"/>
          <w:sz w:val="28"/>
          <w:szCs w:val="28"/>
        </w:rPr>
        <w:t>иторіальної громади при селищному голові.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745485">
        <w:rPr>
          <w:rFonts w:ascii="Times New Roman" w:hAnsi="Times New Roman" w:cs="Times New Roman"/>
          <w:b/>
          <w:sz w:val="28"/>
          <w:szCs w:val="28"/>
        </w:rPr>
        <w:t>2.9.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Методи проведення інформаційно-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промоційної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кампанії: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ознайомлення здобувачів освіти загальноосвітніх закладів з основними положеннями та принципами, хронологією, етапами і датами проведення заходів шкільного громадського бюджету з урахуванням останніх змін, а також заохочення їх до подачі проєктів;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    представлення отриманих проєктів та заохочення до участі в голосуванні;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  розповсюдження інформації щодо перебігу та результатів реалізації проєктів-переможців шкільного громадського бюджету.</w:t>
      </w:r>
    </w:p>
    <w:p w:rsidR="00F572D0" w:rsidRPr="00EF1D82" w:rsidRDefault="002943FD" w:rsidP="00EF1D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F1DAC" w:rsidRPr="005F1DAC">
        <w:rPr>
          <w:rFonts w:ascii="Times New Roman" w:hAnsi="Times New Roman" w:cs="Times New Roman"/>
          <w:b/>
          <w:sz w:val="32"/>
          <w:szCs w:val="32"/>
        </w:rPr>
        <w:t>Конкурсна комісія</w:t>
      </w:r>
      <w:r w:rsidR="00745485" w:rsidRPr="00745485">
        <w:rPr>
          <w:rFonts w:ascii="Times New Roman" w:eastAsiaTheme="minorEastAsia" w:hAnsi="Times New Roman" w:cs="Times New Roman"/>
          <w:b/>
          <w:color w:val="333333"/>
          <w:sz w:val="32"/>
          <w:szCs w:val="32"/>
          <w:lang w:eastAsia="uk-UA"/>
        </w:rPr>
        <w:t xml:space="preserve"> з питань Шкільного Громадського бюджету</w:t>
      </w:r>
      <w:r w:rsidR="00F572D0" w:rsidRPr="00745485">
        <w:rPr>
          <w:rFonts w:ascii="Times New Roman" w:hAnsi="Times New Roman" w:cs="Times New Roman"/>
          <w:b/>
          <w:bCs/>
          <w:sz w:val="32"/>
          <w:szCs w:val="32"/>
        </w:rPr>
        <w:t>, її функції та повноваження</w:t>
      </w:r>
    </w:p>
    <w:p w:rsidR="005F1DAC" w:rsidRPr="00CC02FA" w:rsidRDefault="00F572D0" w:rsidP="00AD06DA">
      <w:pPr>
        <w:jc w:val="both"/>
      </w:pPr>
      <w:r w:rsidRPr="002943FD">
        <w:rPr>
          <w:rFonts w:ascii="Times New Roman" w:hAnsi="Times New Roman" w:cs="Times New Roman"/>
          <w:b/>
          <w:sz w:val="28"/>
          <w:szCs w:val="28"/>
        </w:rPr>
        <w:t>3.1.</w:t>
      </w:r>
      <w:r w:rsidR="005F1DAC" w:rsidRPr="005F1DAC">
        <w:rPr>
          <w:rFonts w:ascii="Times New Roman" w:hAnsi="Times New Roman" w:cs="Times New Roman"/>
          <w:sz w:val="28"/>
          <w:szCs w:val="28"/>
        </w:rPr>
        <w:t xml:space="preserve"> </w:t>
      </w:r>
      <w:r w:rsidR="005F1DAC" w:rsidRPr="005F1DAC">
        <w:rPr>
          <w:rFonts w:ascii="Times New Roman" w:hAnsi="Times New Roman" w:cs="Times New Roman"/>
          <w:b/>
          <w:sz w:val="28"/>
          <w:szCs w:val="28"/>
        </w:rPr>
        <w:t xml:space="preserve">Конкурсна комісія </w:t>
      </w:r>
      <w:r w:rsidRPr="005F1DAC">
        <w:rPr>
          <w:rFonts w:ascii="Times New Roman" w:hAnsi="Times New Roman" w:cs="Times New Roman"/>
          <w:sz w:val="28"/>
          <w:szCs w:val="28"/>
        </w:rPr>
        <w:t xml:space="preserve">– </w:t>
      </w:r>
      <w:r w:rsidR="005F1DAC" w:rsidRPr="005F1DAC">
        <w:rPr>
          <w:rFonts w:ascii="Times New Roman" w:hAnsi="Times New Roman" w:cs="Times New Roman"/>
          <w:sz w:val="28"/>
          <w:szCs w:val="28"/>
        </w:rPr>
        <w:t>робочий орган, який створюється наказом директора на період реалізації ШГБ на відповідний бюджетний рік, члени якого координують виконання основних заходів, завдань для впровадження та функціонування ШГБ, визначеним цим Положенням в навчальному закладі.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t>3.2.</w:t>
      </w:r>
      <w:r w:rsidR="005F1DAC">
        <w:rPr>
          <w:rFonts w:ascii="Times New Roman" w:hAnsi="Times New Roman" w:cs="Times New Roman"/>
          <w:sz w:val="28"/>
          <w:szCs w:val="28"/>
        </w:rPr>
        <w:t xml:space="preserve"> До складу Конкурсної комісії </w:t>
      </w:r>
      <w:r w:rsidRPr="00F572D0">
        <w:rPr>
          <w:rFonts w:ascii="Times New Roman" w:hAnsi="Times New Roman" w:cs="Times New Roman"/>
          <w:sz w:val="28"/>
          <w:szCs w:val="28"/>
        </w:rPr>
        <w:t xml:space="preserve">входять двоє вчителів навчального закладу, двоє представників батьківського комітету, </w:t>
      </w:r>
      <w:r w:rsidR="00CB5749">
        <w:rPr>
          <w:rFonts w:ascii="Times New Roman" w:hAnsi="Times New Roman" w:cs="Times New Roman"/>
          <w:sz w:val="28"/>
          <w:szCs w:val="28"/>
        </w:rPr>
        <w:t>троє</w:t>
      </w:r>
      <w:r w:rsidRPr="00F572D0">
        <w:rPr>
          <w:rFonts w:ascii="Times New Roman" w:hAnsi="Times New Roman" w:cs="Times New Roman"/>
          <w:sz w:val="28"/>
          <w:szCs w:val="28"/>
        </w:rPr>
        <w:t xml:space="preserve"> учнів різних класів навчального закладу.</w:t>
      </w:r>
      <w:r w:rsidR="00CB5749" w:rsidRPr="00CB5749">
        <w:rPr>
          <w:rFonts w:ascii="Times New Roman" w:eastAsiaTheme="minorEastAsia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5F1DAC">
        <w:rPr>
          <w:rFonts w:ascii="Times New Roman" w:hAnsi="Times New Roman" w:cs="Times New Roman"/>
          <w:sz w:val="28"/>
          <w:szCs w:val="28"/>
        </w:rPr>
        <w:t xml:space="preserve"> Конкурсна комісія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працює в форматі засідань. Засідання є повноважним за умови присутності більше половини її члені</w:t>
      </w:r>
      <w:r w:rsidR="005F1DAC">
        <w:rPr>
          <w:rFonts w:ascii="Times New Roman" w:hAnsi="Times New Roman" w:cs="Times New Roman"/>
          <w:sz w:val="28"/>
          <w:szCs w:val="28"/>
        </w:rPr>
        <w:t xml:space="preserve">в. Рішення на засіданні </w:t>
      </w:r>
      <w:proofErr w:type="spellStart"/>
      <w:r w:rsidR="005F1DAC">
        <w:rPr>
          <w:rFonts w:ascii="Times New Roman" w:hAnsi="Times New Roman" w:cs="Times New Roman"/>
          <w:sz w:val="28"/>
          <w:szCs w:val="28"/>
        </w:rPr>
        <w:t>Косісії</w:t>
      </w:r>
      <w:proofErr w:type="spellEnd"/>
      <w:r w:rsidR="005F1DAC">
        <w:rPr>
          <w:rFonts w:ascii="Times New Roman" w:hAnsi="Times New Roman" w:cs="Times New Roman"/>
          <w:sz w:val="28"/>
          <w:szCs w:val="28"/>
        </w:rPr>
        <w:t xml:space="preserve"> </w:t>
      </w:r>
      <w:r w:rsidRPr="00F572D0">
        <w:rPr>
          <w:rFonts w:ascii="Times New Roman" w:hAnsi="Times New Roman" w:cs="Times New Roman"/>
          <w:sz w:val="28"/>
          <w:szCs w:val="28"/>
        </w:rPr>
        <w:t>ухвалюється більшістю членів від загального складу.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t>3.4.</w:t>
      </w:r>
      <w:r w:rsidR="005F1DAC">
        <w:rPr>
          <w:rFonts w:ascii="Times New Roman" w:hAnsi="Times New Roman" w:cs="Times New Roman"/>
          <w:sz w:val="28"/>
          <w:szCs w:val="28"/>
        </w:rPr>
        <w:t xml:space="preserve"> На першому засіданні Комісії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обирає зі свого ск</w:t>
      </w:r>
      <w:r w:rsidR="005F1DAC">
        <w:rPr>
          <w:rFonts w:ascii="Times New Roman" w:hAnsi="Times New Roman" w:cs="Times New Roman"/>
          <w:sz w:val="28"/>
          <w:szCs w:val="28"/>
        </w:rPr>
        <w:t>ладу голову та секретаря Комісії.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t>3.5</w:t>
      </w:r>
      <w:r w:rsidR="005F1DAC">
        <w:rPr>
          <w:rFonts w:ascii="Times New Roman" w:hAnsi="Times New Roman" w:cs="Times New Roman"/>
          <w:sz w:val="28"/>
          <w:szCs w:val="28"/>
        </w:rPr>
        <w:t>. Засідання Комісії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проводяться у відкритому режимі, гласно та відкрито. Про час та місце проведення засідання повідомляється за 3 календарні дні.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t>3.6.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Протоколи, в</w:t>
      </w:r>
      <w:r w:rsidR="00661A18">
        <w:rPr>
          <w:rFonts w:ascii="Times New Roman" w:hAnsi="Times New Roman" w:cs="Times New Roman"/>
          <w:sz w:val="28"/>
          <w:szCs w:val="28"/>
        </w:rPr>
        <w:t>исновки та реком</w:t>
      </w:r>
      <w:r w:rsidR="005F1DAC">
        <w:rPr>
          <w:rFonts w:ascii="Times New Roman" w:hAnsi="Times New Roman" w:cs="Times New Roman"/>
          <w:sz w:val="28"/>
          <w:szCs w:val="28"/>
        </w:rPr>
        <w:t>ендації Комісії</w:t>
      </w:r>
      <w:r w:rsidR="00661A18">
        <w:rPr>
          <w:rFonts w:ascii="Times New Roman" w:hAnsi="Times New Roman" w:cs="Times New Roman"/>
          <w:sz w:val="28"/>
          <w:szCs w:val="28"/>
        </w:rPr>
        <w:t xml:space="preserve"> </w:t>
      </w:r>
      <w:r w:rsidRPr="00F572D0">
        <w:rPr>
          <w:rFonts w:ascii="Times New Roman" w:hAnsi="Times New Roman" w:cs="Times New Roman"/>
          <w:sz w:val="28"/>
          <w:szCs w:val="28"/>
        </w:rPr>
        <w:t>підписують</w:t>
      </w:r>
      <w:r w:rsidR="005F1DAC">
        <w:rPr>
          <w:rFonts w:ascii="Times New Roman" w:hAnsi="Times New Roman" w:cs="Times New Roman"/>
          <w:sz w:val="28"/>
          <w:szCs w:val="28"/>
        </w:rPr>
        <w:t>ся секретарем та головою Комісії,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оприлюднюються на сайті школи та/або на офіційній Фейсб</w:t>
      </w:r>
      <w:r w:rsidR="00771391">
        <w:rPr>
          <w:rFonts w:ascii="Times New Roman" w:hAnsi="Times New Roman" w:cs="Times New Roman"/>
          <w:sz w:val="28"/>
          <w:szCs w:val="28"/>
        </w:rPr>
        <w:t>ук-сторінці школи. Члени Комісії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не можуть бути Авторами проєктів.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t>3.7.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r w:rsidRPr="00EF1D82">
        <w:rPr>
          <w:rFonts w:ascii="Times New Roman" w:hAnsi="Times New Roman" w:cs="Times New Roman"/>
          <w:b/>
          <w:i/>
          <w:sz w:val="28"/>
          <w:szCs w:val="28"/>
        </w:rPr>
        <w:t>Основним</w:t>
      </w:r>
      <w:r w:rsidR="00771391">
        <w:rPr>
          <w:rFonts w:ascii="Times New Roman" w:hAnsi="Times New Roman" w:cs="Times New Roman"/>
          <w:b/>
          <w:i/>
          <w:sz w:val="28"/>
          <w:szCs w:val="28"/>
        </w:rPr>
        <w:t>и завданнями Комісії</w:t>
      </w:r>
      <w:r w:rsidR="00661A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1D82">
        <w:rPr>
          <w:rFonts w:ascii="Times New Roman" w:hAnsi="Times New Roman" w:cs="Times New Roman"/>
          <w:b/>
          <w:i/>
          <w:sz w:val="28"/>
          <w:szCs w:val="28"/>
        </w:rPr>
        <w:t>є: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здійснення загальної організації, координація та супровід ШГБ до реалізації проєктів;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визначення Уповноваженої особи, відповідальної за прийом проєктів та організацію процесу голосування;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ведення реєстру отриманих проєктів та оприлюднення його на спеціалізованому веб-сайті;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належне зберігання всіх поданих проєктів впродовж одного року після реалізації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здійснення комплексу заходів з оголошення та проведення відбору проєктів, підведення та оприлюднення підсумків голосування з розміщенням відповідної інформації на веб-сайті;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здійснення попереднього аналізу проєктів та за необхідності надсилання їх на доопрацювання;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затвердження переліку проєктів, які не допускаються/допускаються  до голосування;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забезпечення інформаційної та організаційної підтримки авторів/авторок проєктів;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затвердження результатів голосування;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розгляд спірних ситуацій, що виникають у процесі проведення ШГБ;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надання висновків та рекомендації автору(авторам) щодо проєктів;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попередній розгляд звітів щодо виконання проєктів;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</w:t>
      </w:r>
      <w:r w:rsidR="002943FD">
        <w:rPr>
          <w:rFonts w:ascii="Times New Roman" w:hAnsi="Times New Roman" w:cs="Times New Roman"/>
          <w:sz w:val="28"/>
          <w:szCs w:val="28"/>
        </w:rPr>
        <w:t xml:space="preserve"> допомога в написанні </w:t>
      </w:r>
      <w:proofErr w:type="spellStart"/>
      <w:r w:rsidR="002943F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943FD">
        <w:rPr>
          <w:rFonts w:ascii="Times New Roman" w:hAnsi="Times New Roman" w:cs="Times New Roman"/>
          <w:sz w:val="28"/>
          <w:szCs w:val="28"/>
        </w:rPr>
        <w:t> </w:t>
      </w:r>
      <w:r w:rsidRPr="00F572D0">
        <w:rPr>
          <w:rFonts w:ascii="Times New Roman" w:hAnsi="Times New Roman" w:cs="Times New Roman"/>
          <w:sz w:val="28"/>
          <w:szCs w:val="28"/>
        </w:rPr>
        <w:t xml:space="preserve">та формуванні кошторису/обчислення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забезпечення дотримання вимог цього Положення.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lastRenderedPageBreak/>
        <w:t>3.8.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Для реалізац</w:t>
      </w:r>
      <w:r w:rsidR="00771391">
        <w:rPr>
          <w:rFonts w:ascii="Times New Roman" w:hAnsi="Times New Roman" w:cs="Times New Roman"/>
          <w:sz w:val="28"/>
          <w:szCs w:val="28"/>
        </w:rPr>
        <w:t xml:space="preserve">ії повноважень Комісія </w:t>
      </w:r>
      <w:r w:rsidRPr="00F572D0">
        <w:rPr>
          <w:rFonts w:ascii="Times New Roman" w:hAnsi="Times New Roman" w:cs="Times New Roman"/>
          <w:sz w:val="28"/>
          <w:szCs w:val="28"/>
        </w:rPr>
        <w:t>має право: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визначати уповноваженого/ну представника/цю для доповідей та співдоповідей з питань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ШГБ під ч</w:t>
      </w:r>
      <w:r w:rsidR="002943FD">
        <w:rPr>
          <w:rFonts w:ascii="Times New Roman" w:hAnsi="Times New Roman" w:cs="Times New Roman"/>
          <w:sz w:val="28"/>
          <w:szCs w:val="28"/>
        </w:rPr>
        <w:t xml:space="preserve">ас розгляду та експертизи Відділом освіти, культури, молоді та спорту Сосницької селищної </w:t>
      </w:r>
      <w:r w:rsidRPr="00F572D0">
        <w:rPr>
          <w:rFonts w:ascii="Times New Roman" w:hAnsi="Times New Roman" w:cs="Times New Roman"/>
          <w:sz w:val="28"/>
          <w:szCs w:val="28"/>
        </w:rPr>
        <w:t>ради;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звернутися за допомогою до </w:t>
      </w:r>
      <w:r w:rsidR="002943FD">
        <w:rPr>
          <w:rFonts w:ascii="Times New Roman" w:hAnsi="Times New Roman" w:cs="Times New Roman"/>
          <w:sz w:val="28"/>
          <w:szCs w:val="28"/>
        </w:rPr>
        <w:t>Відділу</w:t>
      </w:r>
      <w:r w:rsidR="002943FD" w:rsidRPr="002943FD">
        <w:rPr>
          <w:rFonts w:ascii="Times New Roman" w:hAnsi="Times New Roman" w:cs="Times New Roman"/>
          <w:sz w:val="28"/>
          <w:szCs w:val="28"/>
        </w:rPr>
        <w:t xml:space="preserve"> освіти, культури, молоді та </w:t>
      </w:r>
      <w:r w:rsidR="002943FD">
        <w:rPr>
          <w:rFonts w:ascii="Times New Roman" w:hAnsi="Times New Roman" w:cs="Times New Roman"/>
          <w:sz w:val="28"/>
          <w:szCs w:val="28"/>
        </w:rPr>
        <w:t>спорту Сосницької селищної ради та до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рад</w:t>
      </w:r>
      <w:r w:rsidR="00771391">
        <w:rPr>
          <w:rFonts w:ascii="Times New Roman" w:hAnsi="Times New Roman" w:cs="Times New Roman"/>
          <w:sz w:val="28"/>
          <w:szCs w:val="28"/>
        </w:rPr>
        <w:t>и, якщо компетенція К</w:t>
      </w:r>
      <w:r w:rsidRPr="00F572D0">
        <w:rPr>
          <w:rFonts w:ascii="Times New Roman" w:hAnsi="Times New Roman" w:cs="Times New Roman"/>
          <w:sz w:val="28"/>
          <w:szCs w:val="28"/>
        </w:rPr>
        <w:t>омісії не дозволяє вирішити проблему самостійно;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отримувати інформацію та звіти про хід реалізації проєктів.</w:t>
      </w:r>
    </w:p>
    <w:p w:rsidR="002943FD" w:rsidRPr="00EF1D82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2943FD">
        <w:rPr>
          <w:rFonts w:ascii="Times New Roman" w:hAnsi="Times New Roman" w:cs="Times New Roman"/>
          <w:b/>
          <w:sz w:val="28"/>
          <w:szCs w:val="28"/>
        </w:rPr>
        <w:t>3.9.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Конкурсна комісія має інші права, необхідні для виконання повноважень, передбачених цим Положенням.</w:t>
      </w:r>
    </w:p>
    <w:p w:rsidR="00F572D0" w:rsidRPr="00EF1D82" w:rsidRDefault="00F572D0" w:rsidP="00AD06D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F1D82">
        <w:rPr>
          <w:rFonts w:ascii="Times New Roman" w:hAnsi="Times New Roman" w:cs="Times New Roman"/>
          <w:b/>
          <w:bCs/>
          <w:sz w:val="32"/>
          <w:szCs w:val="32"/>
        </w:rPr>
        <w:t xml:space="preserve">Авторські </w:t>
      </w:r>
      <w:proofErr w:type="spellStart"/>
      <w:r w:rsidRPr="00EF1D82">
        <w:rPr>
          <w:rFonts w:ascii="Times New Roman" w:hAnsi="Times New Roman" w:cs="Times New Roman"/>
          <w:b/>
          <w:bCs/>
          <w:sz w:val="32"/>
          <w:szCs w:val="32"/>
        </w:rPr>
        <w:t>проєкти</w:t>
      </w:r>
      <w:proofErr w:type="spellEnd"/>
      <w:r w:rsidRPr="00EF1D82">
        <w:rPr>
          <w:rFonts w:ascii="Times New Roman" w:hAnsi="Times New Roman" w:cs="Times New Roman"/>
          <w:b/>
          <w:bCs/>
          <w:sz w:val="32"/>
          <w:szCs w:val="32"/>
        </w:rPr>
        <w:t xml:space="preserve"> та порядок їх подання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4.1.</w:t>
      </w:r>
      <w:r w:rsidR="0066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A1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71391">
        <w:rPr>
          <w:rFonts w:ascii="Times New Roman" w:hAnsi="Times New Roman" w:cs="Times New Roman"/>
          <w:sz w:val="28"/>
          <w:szCs w:val="28"/>
        </w:rPr>
        <w:t xml:space="preserve"> подається до Комісії </w:t>
      </w:r>
      <w:r w:rsidRPr="00F572D0">
        <w:rPr>
          <w:rFonts w:ascii="Times New Roman" w:hAnsi="Times New Roman" w:cs="Times New Roman"/>
          <w:sz w:val="28"/>
          <w:szCs w:val="28"/>
        </w:rPr>
        <w:t>за формою згідно Додатку 1 до Положення.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4.2.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Основний принцип при формуванні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– є простота/зручність в написанні.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складається з бланку-заявки, кошторису/обчислення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та переліку осіб, що підтримали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 Автор може додати у вигляді пронумерованих додатків фотографії, малюнки, схеми, описи, графічні зображення, додаткові пояснення, тощо.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4.3.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Основні елементи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1) назва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2) команда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/автор;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3) тематика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4) місце реалізації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5) потреби якої цільової групи задовольняє;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6) короткий опис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та заходів.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7) часові рамки впровадження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8) орієнтовна вартість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F572D0">
        <w:rPr>
          <w:rFonts w:ascii="Times New Roman" w:hAnsi="Times New Roman" w:cs="Times New Roman"/>
          <w:sz w:val="28"/>
          <w:szCs w:val="28"/>
        </w:rPr>
        <w:t xml:space="preserve">Орієнтовний кошторис/обчислення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, розрахований автором, включає усі витрати пов’язані з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а саме: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кошти на закупівлю товарів, сировини, матеріалів, комплектуючих та інших витрат;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кошти на роботи, послуги та заходи;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кошти на розробку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документації (в разі потреби).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lastRenderedPageBreak/>
        <w:t>4.5.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Автору перед поданням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необхідно отримати підтримку не менше 10 учнів, що підтверджується відповідним бланком, згідно Додатку 2 до Положення.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>4.6.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формує описову частину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та по можливості готує кошторис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. Якщо у автора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є складності в написанні кошторису/обчислення, він може звернут</w:t>
      </w:r>
      <w:r w:rsidR="00771391">
        <w:rPr>
          <w:rFonts w:ascii="Times New Roman" w:hAnsi="Times New Roman" w:cs="Times New Roman"/>
          <w:sz w:val="28"/>
          <w:szCs w:val="28"/>
        </w:rPr>
        <w:t>ися за допомогою до К</w:t>
      </w:r>
      <w:r w:rsidRPr="00F572D0">
        <w:rPr>
          <w:rFonts w:ascii="Times New Roman" w:hAnsi="Times New Roman" w:cs="Times New Roman"/>
          <w:sz w:val="28"/>
          <w:szCs w:val="28"/>
        </w:rPr>
        <w:t>омісії.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EF1D82">
        <w:rPr>
          <w:rFonts w:ascii="Times New Roman" w:hAnsi="Times New Roman" w:cs="Times New Roman"/>
          <w:b/>
          <w:sz w:val="28"/>
          <w:szCs w:val="28"/>
        </w:rPr>
        <w:t xml:space="preserve">4.7.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реалізується в межах навчального закладу та одного бюджетного року та має бути доступним для всіх учнів навчального закладу.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4.8.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Ідея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має бути спрямована на: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розвиток шкільної громади (шкільного самоврядування, освітніх навчальних процесів, впровадження інновацій, задоволення потреб учнівської спільноти в частині освітніх та навчальних програм) та тематичного напрямку шкільного закладу;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покращення навчального закладу та території (покращення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/дизайну приміщень  навчального закладу, озеленення та освітлення території, благоустрій  спорти</w:t>
      </w:r>
      <w:r w:rsidR="00771391">
        <w:rPr>
          <w:rFonts w:ascii="Times New Roman" w:hAnsi="Times New Roman" w:cs="Times New Roman"/>
          <w:sz w:val="28"/>
          <w:szCs w:val="28"/>
        </w:rPr>
        <w:t>вних та відпочинкових зон тощо), крім ЗЗСО де кількість менша 45 учнів);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впровадження інноваційних проєктів в тематичних сферах;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 соціальні заходи (організація заходів,  спрямованих на покращення  процесу соціалізації та підтримку незахищених верств населення);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покращення екологічної ситуації</w:t>
      </w:r>
      <w:r w:rsidR="00771391">
        <w:rPr>
          <w:rFonts w:ascii="Times New Roman" w:hAnsi="Times New Roman" w:cs="Times New Roman"/>
          <w:sz w:val="28"/>
          <w:szCs w:val="28"/>
        </w:rPr>
        <w:t xml:space="preserve"> у навчальному закладі, крім ЗЗСО де кількість менша 45 учнів;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покращення просторовому розвитку та естетичного вигляду, впровадженню</w:t>
      </w:r>
      <w:r w:rsidR="00771391">
        <w:rPr>
          <w:rFonts w:ascii="Times New Roman" w:hAnsi="Times New Roman" w:cs="Times New Roman"/>
          <w:sz w:val="28"/>
          <w:szCs w:val="28"/>
        </w:rPr>
        <w:t xml:space="preserve"> сучасних інноваційних проєктів, крім ЗЗСО де кількість менша 45 учнів;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4.9.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, спрямовані на проведення заходів, можуть подаватися лише учнями 8-11 класів і впроваджуються головним розпорядником коштів за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  (автори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та  адміністрації навчального закладу мають право здійснювати контроль на будь-якому етапу реалізації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).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4.10.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повинні відповідати таким вимогам: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подається за встановленою цим Положенням формою (Додаток №1 до Положення);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усі поля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заявки мають бути заповнені;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назва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має відображати зміст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і бути викладеною лаконічно, в межах одного речення;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не суперечать чинному законодавству України;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питання реалізації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знаходиться в межах повноважень органів місцевого самоврядування;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реалізація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здійснюється в межах навчального закладу;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має бути реалізований впродовж одного бюджетного року і спрямований на кінцеві результати;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доступ до об’єктів, на які спрямовані кошти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повинен бути вільним для всіх учнів.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4.11.</w:t>
      </w:r>
      <w:r w:rsidRPr="00F572D0">
        <w:rPr>
          <w:rFonts w:ascii="Times New Roman" w:hAnsi="Times New Roman" w:cs="Times New Roman"/>
          <w:sz w:val="28"/>
          <w:szCs w:val="28"/>
        </w:rPr>
        <w:t>  В рамках шкільного громадського бюджету</w:t>
      </w:r>
      <w:r w:rsidRPr="004A4CF7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F572D0">
        <w:rPr>
          <w:rFonts w:ascii="Times New Roman" w:hAnsi="Times New Roman" w:cs="Times New Roman"/>
          <w:sz w:val="28"/>
          <w:szCs w:val="28"/>
        </w:rPr>
        <w:t xml:space="preserve"> фінансуються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які: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не відповідають вимогам п. 4.8;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розраховані тільки на розробку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документації;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носять незавершений характер (виконання одного з елементів вимагатиме в майбутньому виконання подальших елементів);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 xml:space="preserve">– передбачають витрати на утримання та обслуговування, що перевищують вартість реалізації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реалізація яких передбачає збільшення штатної чисельності навчального закладу та постійного утримання додаткових працівників;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містять ненормативну лексику, наклепи, образи, заклики до насильства, повалення влади, зміни конституційного ладу країни тощо;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стосуються приміщень та пришкільної території навчального закладу щодо проведення поточних, капітальних внутрішніх та фасадних ремонтних робіт;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– не є загальнодоступними для учнів.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4.12.</w:t>
      </w:r>
      <w:r w:rsidR="004A4C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приймаються щороку, починаючи з 15 січня, впродовж 30 календарних днів.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4.13.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771391">
        <w:rPr>
          <w:rFonts w:ascii="Times New Roman" w:hAnsi="Times New Roman" w:cs="Times New Roman"/>
          <w:sz w:val="28"/>
          <w:szCs w:val="28"/>
        </w:rPr>
        <w:t xml:space="preserve"> подаються до Комісії </w:t>
      </w:r>
      <w:r w:rsidRPr="00F572D0">
        <w:rPr>
          <w:rFonts w:ascii="Times New Roman" w:hAnsi="Times New Roman" w:cs="Times New Roman"/>
          <w:sz w:val="28"/>
          <w:szCs w:val="28"/>
        </w:rPr>
        <w:t>або до уповноваженої особи визначеної комісією в електронному  або в паперовому вигляді.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4.14.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може у будь-який момент зняти свій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 конкурсу, але не пізніше ніж за 10 календарних днів до початку голосування.</w:t>
      </w:r>
    </w:p>
    <w:p w:rsidR="00F572D0" w:rsidRPr="004A4CF7" w:rsidRDefault="00F572D0" w:rsidP="00AD06DA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A4CF7">
        <w:rPr>
          <w:rFonts w:ascii="Times New Roman" w:hAnsi="Times New Roman" w:cs="Times New Roman"/>
          <w:b/>
          <w:bCs/>
          <w:sz w:val="32"/>
          <w:szCs w:val="32"/>
        </w:rPr>
        <w:t>Порядок розгляду та оцінка Проєктів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5.1.</w:t>
      </w:r>
      <w:r w:rsidR="00661A18">
        <w:rPr>
          <w:rFonts w:ascii="Times New Roman" w:hAnsi="Times New Roman" w:cs="Times New Roman"/>
          <w:sz w:val="28"/>
          <w:szCs w:val="28"/>
        </w:rPr>
        <w:t xml:space="preserve"> Рада </w:t>
      </w:r>
      <w:r w:rsidRPr="00F572D0">
        <w:rPr>
          <w:rFonts w:ascii="Times New Roman" w:hAnsi="Times New Roman" w:cs="Times New Roman"/>
          <w:sz w:val="28"/>
          <w:szCs w:val="28"/>
        </w:rPr>
        <w:t xml:space="preserve">ЗЗСО протягом одного робочого дня реєструє подані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відповідно до форми згідно з додатком 1, веде «Реєстр отриманих проєктів, реалізація яких відбуватиметься за рахунок коштів шкільного громад</w:t>
      </w:r>
      <w:r w:rsidR="00101CAB">
        <w:rPr>
          <w:rFonts w:ascii="Times New Roman" w:hAnsi="Times New Roman" w:cs="Times New Roman"/>
          <w:sz w:val="28"/>
          <w:szCs w:val="28"/>
        </w:rPr>
        <w:t>ського бюджету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територіальної громади».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Попередній аналіз проєктів на рівні навчального закладу </w:t>
      </w:r>
      <w:r w:rsidR="00771391">
        <w:rPr>
          <w:rFonts w:ascii="Times New Roman" w:hAnsi="Times New Roman" w:cs="Times New Roman"/>
          <w:sz w:val="28"/>
          <w:szCs w:val="28"/>
        </w:rPr>
        <w:t>здійснюється Комісією</w:t>
      </w:r>
      <w:r w:rsidRPr="00F572D0">
        <w:rPr>
          <w:rFonts w:ascii="Times New Roman" w:hAnsi="Times New Roman" w:cs="Times New Roman"/>
          <w:sz w:val="28"/>
          <w:szCs w:val="28"/>
        </w:rPr>
        <w:t xml:space="preserve">, який включає технічну та експертну оцінку, на предмет правильності заповнення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заявки, можливості реалізації та правильності визначення його вартості. Результати аналізу оформлюються згідно з Додатком 3 до Положення.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5.3.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У разі, якщо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є неповний, заповнений з помилками, потребує додаткового роз’яснення щодо ідеї чи реалі</w:t>
      </w:r>
      <w:r w:rsidR="00771391">
        <w:rPr>
          <w:rFonts w:ascii="Times New Roman" w:hAnsi="Times New Roman" w:cs="Times New Roman"/>
          <w:sz w:val="28"/>
          <w:szCs w:val="28"/>
        </w:rPr>
        <w:t xml:space="preserve">зації </w:t>
      </w:r>
      <w:proofErr w:type="spellStart"/>
      <w:r w:rsidR="0077139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71391">
        <w:rPr>
          <w:rFonts w:ascii="Times New Roman" w:hAnsi="Times New Roman" w:cs="Times New Roman"/>
          <w:sz w:val="28"/>
          <w:szCs w:val="28"/>
        </w:rPr>
        <w:t>, Комісія</w:t>
      </w:r>
      <w:r w:rsidRPr="00F572D0">
        <w:rPr>
          <w:rFonts w:ascii="Times New Roman" w:hAnsi="Times New Roman" w:cs="Times New Roman"/>
          <w:sz w:val="28"/>
          <w:szCs w:val="28"/>
        </w:rPr>
        <w:t xml:space="preserve"> запрошує автора на засідання, де відбувається розгляд та винесення висновку по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 проханням надати необхідну інформацію або внести корективи протягом 7 календарних днів. У разі відмови внести корективи або якщо такі корективи не були внесені протягом 7 календарних днів з дня отримання відповідної інформації автором/кою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не допускається до участі в голосуванні.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4A4CF7">
        <w:rPr>
          <w:rFonts w:ascii="Times New Roman" w:hAnsi="Times New Roman" w:cs="Times New Roman"/>
          <w:b/>
          <w:sz w:val="28"/>
          <w:szCs w:val="28"/>
        </w:rPr>
        <w:t>5.4.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У випадку виникнення спірних питань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напр</w:t>
      </w:r>
      <w:r w:rsidR="00101CAB">
        <w:rPr>
          <w:rFonts w:ascii="Times New Roman" w:hAnsi="Times New Roman" w:cs="Times New Roman"/>
          <w:sz w:val="28"/>
          <w:szCs w:val="28"/>
        </w:rPr>
        <w:t>авляється на розгляд Відділу освіти, культури</w:t>
      </w:r>
      <w:r w:rsidRPr="00F572D0">
        <w:rPr>
          <w:rFonts w:ascii="Times New Roman" w:hAnsi="Times New Roman" w:cs="Times New Roman"/>
          <w:sz w:val="28"/>
          <w:szCs w:val="28"/>
        </w:rPr>
        <w:t>, мо</w:t>
      </w:r>
      <w:r w:rsidR="00101CAB">
        <w:rPr>
          <w:rFonts w:ascii="Times New Roman" w:hAnsi="Times New Roman" w:cs="Times New Roman"/>
          <w:sz w:val="28"/>
          <w:szCs w:val="28"/>
        </w:rPr>
        <w:t>лоді та спорту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ради. За результата</w:t>
      </w:r>
      <w:r w:rsidR="00101CAB">
        <w:rPr>
          <w:rFonts w:ascii="Times New Roman" w:hAnsi="Times New Roman" w:cs="Times New Roman"/>
          <w:sz w:val="28"/>
          <w:szCs w:val="28"/>
        </w:rPr>
        <w:t>ми розгляду спірних питань Відділ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101CAB">
        <w:rPr>
          <w:rFonts w:ascii="Times New Roman" w:hAnsi="Times New Roman" w:cs="Times New Roman"/>
          <w:sz w:val="28"/>
          <w:szCs w:val="28"/>
        </w:rPr>
        <w:t xml:space="preserve">, культури, молоді та спорту Сосницької селищної </w:t>
      </w:r>
      <w:r w:rsidRPr="00F572D0">
        <w:rPr>
          <w:rFonts w:ascii="Times New Roman" w:hAnsi="Times New Roman" w:cs="Times New Roman"/>
          <w:sz w:val="28"/>
          <w:szCs w:val="28"/>
        </w:rPr>
        <w:t xml:space="preserve">ради готує висновок. Висновок містить позитивну чи негативну оцінку запропонованого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. У разі негативної оцінки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зазначаються аргументовані причини такої оцінки.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5.5.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Будь-які втручання у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, у тому числі зміни об’єкта чи об’єднання з іншими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, можливі лише за письмовою згодою автора. Згода автора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не потрібна для уточнення вартості реалізації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5.6.</w:t>
      </w:r>
      <w:r w:rsidR="006343DF">
        <w:rPr>
          <w:rFonts w:ascii="Times New Roman" w:hAnsi="Times New Roman" w:cs="Times New Roman"/>
          <w:sz w:val="28"/>
          <w:szCs w:val="28"/>
        </w:rPr>
        <w:t xml:space="preserve"> Комісія</w:t>
      </w:r>
      <w:r w:rsidR="00661A18">
        <w:rPr>
          <w:rFonts w:ascii="Times New Roman" w:hAnsi="Times New Roman" w:cs="Times New Roman"/>
          <w:sz w:val="28"/>
          <w:szCs w:val="28"/>
        </w:rPr>
        <w:t xml:space="preserve"> </w:t>
      </w:r>
      <w:r w:rsidRPr="00F572D0">
        <w:rPr>
          <w:rFonts w:ascii="Times New Roman" w:hAnsi="Times New Roman" w:cs="Times New Roman"/>
          <w:sz w:val="28"/>
          <w:szCs w:val="28"/>
        </w:rPr>
        <w:t>формує реєстр позитивно та негативно оцінених проєктів. За результатом сформо</w:t>
      </w:r>
      <w:r w:rsidR="00661A18">
        <w:rPr>
          <w:rFonts w:ascii="Times New Roman" w:hAnsi="Times New Roman" w:cs="Times New Roman"/>
          <w:sz w:val="28"/>
          <w:szCs w:val="28"/>
        </w:rPr>
        <w:t>ваного реєстру Рада</w:t>
      </w:r>
      <w:r w:rsidRPr="00F572D0">
        <w:rPr>
          <w:rFonts w:ascii="Times New Roman" w:hAnsi="Times New Roman" w:cs="Times New Roman"/>
          <w:sz w:val="28"/>
          <w:szCs w:val="28"/>
        </w:rPr>
        <w:t xml:space="preserve"> затверджує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які допускаються чи не допускаються до голосування.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5.7.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які отримали позитивну оцінку, підлягають розміщенню на офіційних в</w:t>
      </w:r>
      <w:r w:rsidR="00101CAB">
        <w:rPr>
          <w:rFonts w:ascii="Times New Roman" w:hAnsi="Times New Roman" w:cs="Times New Roman"/>
          <w:sz w:val="28"/>
          <w:szCs w:val="28"/>
        </w:rPr>
        <w:t>еб-сайтах ЗЗСО та/або Відділу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101CAB">
        <w:rPr>
          <w:rFonts w:ascii="Times New Roman" w:hAnsi="Times New Roman" w:cs="Times New Roman"/>
          <w:sz w:val="28"/>
          <w:szCs w:val="28"/>
        </w:rPr>
        <w:t>, культури, молоді та спорту чи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F572D0" w:rsidRPr="00917FFA" w:rsidRDefault="00F572D0" w:rsidP="00AD06D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17FFA">
        <w:rPr>
          <w:rFonts w:ascii="Times New Roman" w:hAnsi="Times New Roman" w:cs="Times New Roman"/>
          <w:b/>
          <w:bCs/>
          <w:sz w:val="32"/>
          <w:szCs w:val="32"/>
        </w:rPr>
        <w:t>Організація голосування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6.1.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Порядок проведення голосу</w:t>
      </w:r>
      <w:r w:rsidR="006343DF">
        <w:rPr>
          <w:rFonts w:ascii="Times New Roman" w:hAnsi="Times New Roman" w:cs="Times New Roman"/>
          <w:sz w:val="28"/>
          <w:szCs w:val="28"/>
        </w:rPr>
        <w:t>вання визначає Комісія</w:t>
      </w:r>
      <w:r w:rsidRPr="00F572D0">
        <w:rPr>
          <w:rFonts w:ascii="Times New Roman" w:hAnsi="Times New Roman" w:cs="Times New Roman"/>
          <w:sz w:val="28"/>
          <w:szCs w:val="28"/>
        </w:rPr>
        <w:t xml:space="preserve"> з врахуванням норм цього Положе</w:t>
      </w:r>
      <w:r w:rsidR="00661A18">
        <w:rPr>
          <w:rFonts w:ascii="Times New Roman" w:hAnsi="Times New Roman" w:cs="Times New Roman"/>
          <w:sz w:val="28"/>
          <w:szCs w:val="28"/>
        </w:rPr>
        <w:t>ння. Під ча</w:t>
      </w:r>
      <w:r w:rsidR="006343DF">
        <w:rPr>
          <w:rFonts w:ascii="Times New Roman" w:hAnsi="Times New Roman" w:cs="Times New Roman"/>
          <w:sz w:val="28"/>
          <w:szCs w:val="28"/>
        </w:rPr>
        <w:t>с голосування Комісія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повинна забезпечити доступність, прозорість, анонімність та справедливість.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Перелік пунктів голосування має бути оприлюднений не пізніше як за 5 календарних днів до дня початку голосування на офіційних в</w:t>
      </w:r>
      <w:r w:rsidR="00101CAB">
        <w:rPr>
          <w:rFonts w:ascii="Times New Roman" w:hAnsi="Times New Roman" w:cs="Times New Roman"/>
          <w:sz w:val="28"/>
          <w:szCs w:val="28"/>
        </w:rPr>
        <w:t>еб-сайтах ЗЗСО та/або Відділу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101CAB">
        <w:rPr>
          <w:rFonts w:ascii="Times New Roman" w:hAnsi="Times New Roman" w:cs="Times New Roman"/>
          <w:sz w:val="28"/>
          <w:szCs w:val="28"/>
        </w:rPr>
        <w:t>, культури, молоді та спорту чи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Голосування за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здійснюється на спеціальному бланку для голосування згідно Додатку 4 до цього Положення.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6.4.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Спеціальні бланки для голосування містять перелік Проєктів, визначених для голосування, можна заповнити в пунктах голосування в період їх роботи.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lastRenderedPageBreak/>
        <w:t>6.5.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Голосування за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відбувається шляхом заповнення бланку для голосування у визначених на території навчального закладу пунктах голосування.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6.6.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Автор (автори)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мають право голосувати за вподобаний ними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6.7.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Голосування триває протягом 5 робочих днів.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6.8.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Право голосу мають лише учні ЗЗСО  з 5 по 11 клас.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6.9.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Здобувач освіти  може віддати голос лише за один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6.10.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Уповноважені особи пункту голосування надають загальну інформацію про ШГБ та роз’яснюють порядок голосування. При цьому їм забороняється здійснювати агітацію та переконувати проголосувати за окремо взяті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6.11.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У пункті голосування можна отримати перелік проєктів, що беруть участь у голосуванні.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6.12.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Спірні питання під час голос</w:t>
      </w:r>
      <w:r w:rsidR="006343DF">
        <w:rPr>
          <w:rFonts w:ascii="Times New Roman" w:hAnsi="Times New Roman" w:cs="Times New Roman"/>
          <w:sz w:val="28"/>
          <w:szCs w:val="28"/>
        </w:rPr>
        <w:t>ування вирішує Комісія</w:t>
      </w:r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6.13.</w:t>
      </w:r>
      <w:r w:rsidR="00917FFA">
        <w:rPr>
          <w:rFonts w:ascii="Times New Roman" w:hAnsi="Times New Roman" w:cs="Times New Roman"/>
          <w:sz w:val="28"/>
          <w:szCs w:val="28"/>
        </w:rPr>
        <w:t> </w:t>
      </w:r>
      <w:r w:rsidRPr="00F572D0">
        <w:rPr>
          <w:rFonts w:ascii="Times New Roman" w:hAnsi="Times New Roman" w:cs="Times New Roman"/>
          <w:sz w:val="28"/>
          <w:szCs w:val="28"/>
        </w:rPr>
        <w:t xml:space="preserve">Встановлення підсумків голосування передбачає підрахунок голосів, відданих за кожний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окремо та подальше складання списків за результатами голосування.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6.14.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Підрахунок голосів організовує і здійснює в перші три робочі дні після ост</w:t>
      </w:r>
      <w:r w:rsidR="006343DF">
        <w:rPr>
          <w:rFonts w:ascii="Times New Roman" w:hAnsi="Times New Roman" w:cs="Times New Roman"/>
          <w:sz w:val="28"/>
          <w:szCs w:val="28"/>
        </w:rPr>
        <w:t>аннього дня голосування Комісія</w:t>
      </w:r>
      <w:r w:rsidR="00661A18">
        <w:rPr>
          <w:rFonts w:ascii="Times New Roman" w:hAnsi="Times New Roman" w:cs="Times New Roman"/>
          <w:sz w:val="28"/>
          <w:szCs w:val="28"/>
        </w:rPr>
        <w:t>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Автори проєктів, за бажанням, можуть бути присутніми</w:t>
      </w:r>
      <w:r w:rsidR="006343DF">
        <w:rPr>
          <w:rFonts w:ascii="Times New Roman" w:hAnsi="Times New Roman" w:cs="Times New Roman"/>
          <w:sz w:val="28"/>
          <w:szCs w:val="28"/>
        </w:rPr>
        <w:t xml:space="preserve"> при підрахунку голосів Комісією</w:t>
      </w:r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917FFA" w:rsidRDefault="00F572D0" w:rsidP="00AD06DA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17FFA">
        <w:rPr>
          <w:rFonts w:ascii="Times New Roman" w:hAnsi="Times New Roman" w:cs="Times New Roman"/>
          <w:b/>
          <w:bCs/>
          <w:sz w:val="32"/>
          <w:szCs w:val="32"/>
        </w:rPr>
        <w:t>Встановлення результатів та визначення переможців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7.1.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Переможцями голосування є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, які набрали найбільшу кількість голосів за рейтинговою системою.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7.2.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До реалізації можуть допускатися декілька проєктів-переможців, якщо</w:t>
      </w:r>
      <w:r w:rsidR="006343DF">
        <w:rPr>
          <w:rFonts w:ascii="Times New Roman" w:hAnsi="Times New Roman" w:cs="Times New Roman"/>
          <w:sz w:val="28"/>
          <w:szCs w:val="28"/>
        </w:rPr>
        <w:t xml:space="preserve"> їх впровадження вкладається в </w:t>
      </w:r>
      <w:r w:rsidRPr="00F572D0">
        <w:rPr>
          <w:rFonts w:ascii="Times New Roman" w:hAnsi="Times New Roman" w:cs="Times New Roman"/>
          <w:sz w:val="28"/>
          <w:szCs w:val="28"/>
        </w:rPr>
        <w:t>межі виділених бюджетних асигнувань.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7.3.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Якщо в результаті голосування два або декілька проєктів отримали однакову кількість балів, пріоритетність визначається датою реєстрації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7.4.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Перелік проєктів-переможці</w:t>
      </w:r>
      <w:r w:rsidR="006343DF">
        <w:rPr>
          <w:rFonts w:ascii="Times New Roman" w:hAnsi="Times New Roman" w:cs="Times New Roman"/>
          <w:sz w:val="28"/>
          <w:szCs w:val="28"/>
        </w:rPr>
        <w:t>в визначає та затверджує Комісія</w:t>
      </w:r>
      <w:r w:rsidRPr="00F572D0">
        <w:rPr>
          <w:rFonts w:ascii="Times New Roman" w:hAnsi="Times New Roman" w:cs="Times New Roman"/>
          <w:sz w:val="28"/>
          <w:szCs w:val="28"/>
        </w:rPr>
        <w:t>. Кількість проєктів-переможців для реалізації обмежується  виділеними коштами на навчальний заклад. П</w:t>
      </w:r>
      <w:r w:rsidR="006343DF">
        <w:rPr>
          <w:rFonts w:ascii="Times New Roman" w:hAnsi="Times New Roman" w:cs="Times New Roman"/>
          <w:sz w:val="28"/>
          <w:szCs w:val="28"/>
        </w:rPr>
        <w:t>ісля підбиття підсумків Комісія</w:t>
      </w:r>
      <w:r w:rsidR="00661A18">
        <w:rPr>
          <w:rFonts w:ascii="Times New Roman" w:hAnsi="Times New Roman" w:cs="Times New Roman"/>
          <w:sz w:val="28"/>
          <w:szCs w:val="28"/>
        </w:rPr>
        <w:t xml:space="preserve"> </w:t>
      </w:r>
      <w:r w:rsidRPr="00F572D0">
        <w:rPr>
          <w:rFonts w:ascii="Times New Roman" w:hAnsi="Times New Roman" w:cs="Times New Roman"/>
          <w:sz w:val="28"/>
          <w:szCs w:val="28"/>
        </w:rPr>
        <w:t>готує протокол визначення проєктів-переможців, які пропонуються до фінансування у рамках ШГБ.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7.5.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Списки проєктів з урахуванням результатів голосування затверджуються наказом дир</w:t>
      </w:r>
      <w:r w:rsidR="006343DF">
        <w:rPr>
          <w:rFonts w:ascii="Times New Roman" w:hAnsi="Times New Roman" w:cs="Times New Roman"/>
          <w:sz w:val="28"/>
          <w:szCs w:val="28"/>
        </w:rPr>
        <w:t>ектора школи за поданням Комісії</w:t>
      </w:r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7.6.</w:t>
      </w:r>
      <w:r w:rsidRPr="00F572D0">
        <w:rPr>
          <w:rFonts w:ascii="Times New Roman" w:hAnsi="Times New Roman" w:cs="Times New Roman"/>
          <w:sz w:val="28"/>
          <w:szCs w:val="28"/>
        </w:rPr>
        <w:t xml:space="preserve"> Інформація про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-переможці публікується на офіційних в</w:t>
      </w:r>
      <w:r w:rsidR="00667B56">
        <w:rPr>
          <w:rFonts w:ascii="Times New Roman" w:hAnsi="Times New Roman" w:cs="Times New Roman"/>
          <w:sz w:val="28"/>
          <w:szCs w:val="28"/>
        </w:rPr>
        <w:t>еб-сайтах ЗЗСО та/або Відділу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667B56">
        <w:rPr>
          <w:rFonts w:ascii="Times New Roman" w:hAnsi="Times New Roman" w:cs="Times New Roman"/>
          <w:sz w:val="28"/>
          <w:szCs w:val="28"/>
        </w:rPr>
        <w:t>, культури, молоді та спорту чи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ради  по кожному ЗЗСО окремо.</w:t>
      </w:r>
    </w:p>
    <w:p w:rsidR="00F572D0" w:rsidRPr="00917FFA" w:rsidRDefault="00F572D0" w:rsidP="00AD06DA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FFA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Реалізація проєктів-переможців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F572D0">
        <w:rPr>
          <w:rFonts w:ascii="Times New Roman" w:hAnsi="Times New Roman" w:cs="Times New Roman"/>
          <w:sz w:val="28"/>
          <w:szCs w:val="28"/>
        </w:rPr>
        <w:t>8.1. Реалізацію проєктів – переможців здійснює головний розпорядник коштів протягом бюджетного року.</w:t>
      </w:r>
    </w:p>
    <w:p w:rsidR="00F572D0" w:rsidRPr="00917FFA" w:rsidRDefault="00F572D0" w:rsidP="00AD06DA">
      <w:pPr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FFA">
        <w:rPr>
          <w:rFonts w:ascii="Times New Roman" w:hAnsi="Times New Roman" w:cs="Times New Roman"/>
          <w:b/>
          <w:bCs/>
          <w:sz w:val="32"/>
          <w:szCs w:val="32"/>
        </w:rPr>
        <w:t>Звітування та оцінка результатів реалізації проєктів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9.1.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Звіти про виконання проєктів  публікуються на офіційних в</w:t>
      </w:r>
      <w:r w:rsidR="00667B56">
        <w:rPr>
          <w:rFonts w:ascii="Times New Roman" w:hAnsi="Times New Roman" w:cs="Times New Roman"/>
          <w:sz w:val="28"/>
          <w:szCs w:val="28"/>
        </w:rPr>
        <w:t>еб-сайтах ЗЗСО та/або Відділу</w:t>
      </w:r>
      <w:r w:rsidRPr="00F572D0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667B56">
        <w:rPr>
          <w:rFonts w:ascii="Times New Roman" w:hAnsi="Times New Roman" w:cs="Times New Roman"/>
          <w:sz w:val="28"/>
          <w:szCs w:val="28"/>
        </w:rPr>
        <w:t>, культури, молоді та спорту чи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ради по кожному ЗЗСО окремо.</w:t>
      </w:r>
    </w:p>
    <w:p w:rsidR="006343DF" w:rsidRDefault="00F572D0" w:rsidP="00A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9.2.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3DF">
        <w:rPr>
          <w:rFonts w:ascii="Times New Roman" w:hAnsi="Times New Roman" w:cs="Times New Roman"/>
          <w:sz w:val="28"/>
          <w:szCs w:val="28"/>
        </w:rPr>
        <w:t>Фотозвіт</w:t>
      </w:r>
      <w:proofErr w:type="spellEnd"/>
      <w:r w:rsidRPr="006343DF">
        <w:rPr>
          <w:rFonts w:ascii="Times New Roman" w:hAnsi="Times New Roman" w:cs="Times New Roman"/>
          <w:sz w:val="28"/>
          <w:szCs w:val="28"/>
        </w:rPr>
        <w:t xml:space="preserve"> результатів реалізації </w:t>
      </w:r>
      <w:proofErr w:type="spellStart"/>
      <w:r w:rsidRPr="006343D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343DF">
        <w:rPr>
          <w:rFonts w:ascii="Times New Roman" w:hAnsi="Times New Roman" w:cs="Times New Roman"/>
          <w:sz w:val="28"/>
          <w:szCs w:val="28"/>
        </w:rPr>
        <w:t xml:space="preserve"> подається адміністрацією ЗЗСО до</w:t>
      </w:r>
      <w:r w:rsidR="006343DF" w:rsidRPr="006343DF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6343DF">
        <w:rPr>
          <w:rFonts w:ascii="Times New Roman" w:hAnsi="Times New Roman" w:cs="Times New Roman"/>
          <w:sz w:val="28"/>
          <w:szCs w:val="28"/>
        </w:rPr>
        <w:t>у</w:t>
      </w:r>
      <w:r w:rsidR="006343DF" w:rsidRPr="0063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3DF" w:rsidRPr="006343DF">
        <w:rPr>
          <w:rFonts w:ascii="Times New Roman" w:hAnsi="Times New Roman" w:cs="Times New Roman"/>
          <w:sz w:val="28"/>
          <w:szCs w:val="28"/>
        </w:rPr>
        <w:t>інформаціїної</w:t>
      </w:r>
      <w:proofErr w:type="spellEnd"/>
      <w:r w:rsidR="006343DF" w:rsidRPr="006343DF">
        <w:rPr>
          <w:rFonts w:ascii="Times New Roman" w:hAnsi="Times New Roman" w:cs="Times New Roman"/>
          <w:sz w:val="28"/>
          <w:szCs w:val="28"/>
        </w:rPr>
        <w:t xml:space="preserve">, комунікаційної роботи та цифрової трансформації </w:t>
      </w:r>
    </w:p>
    <w:p w:rsidR="00F572D0" w:rsidRDefault="00667B56" w:rsidP="00A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DF">
        <w:rPr>
          <w:rFonts w:ascii="Times New Roman" w:hAnsi="Times New Roman" w:cs="Times New Roman"/>
          <w:sz w:val="28"/>
          <w:szCs w:val="28"/>
        </w:rPr>
        <w:t>Сосницької селищної</w:t>
      </w:r>
      <w:r w:rsidR="00F572D0" w:rsidRPr="006343DF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343DF" w:rsidRPr="006343DF" w:rsidRDefault="006343DF" w:rsidP="00AD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9.3.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Після завершення реалізації проєктів, за бажанням автора на об’єкті, що створений в результаті реалізації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 xml:space="preserve"> може бути розміщено інформацію про автора та інших осіб, що забезпечували супроводження </w:t>
      </w:r>
      <w:proofErr w:type="spellStart"/>
      <w:r w:rsidRPr="00F572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572D0">
        <w:rPr>
          <w:rFonts w:ascii="Times New Roman" w:hAnsi="Times New Roman" w:cs="Times New Roman"/>
          <w:sz w:val="28"/>
          <w:szCs w:val="28"/>
        </w:rPr>
        <w:t>.</w:t>
      </w:r>
    </w:p>
    <w:p w:rsidR="00F572D0" w:rsidRPr="00917FFA" w:rsidRDefault="00917FFA" w:rsidP="00AD06D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10.</w:t>
      </w:r>
      <w:r w:rsidR="00AD06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2D0" w:rsidRPr="00917FFA">
        <w:rPr>
          <w:rFonts w:ascii="Times New Roman" w:hAnsi="Times New Roman" w:cs="Times New Roman"/>
          <w:b/>
          <w:bCs/>
          <w:sz w:val="32"/>
          <w:szCs w:val="32"/>
        </w:rPr>
        <w:t>Заключні положення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10.1.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Зміни до цього Положення вносятьс</w:t>
      </w:r>
      <w:r w:rsidR="00917FFA">
        <w:rPr>
          <w:rFonts w:ascii="Times New Roman" w:hAnsi="Times New Roman" w:cs="Times New Roman"/>
          <w:sz w:val="28"/>
          <w:szCs w:val="28"/>
        </w:rPr>
        <w:t xml:space="preserve">я за рішенням Сосницької селищної </w:t>
      </w:r>
      <w:r w:rsidRPr="00F572D0">
        <w:rPr>
          <w:rFonts w:ascii="Times New Roman" w:hAnsi="Times New Roman" w:cs="Times New Roman"/>
          <w:sz w:val="28"/>
          <w:szCs w:val="28"/>
        </w:rPr>
        <w:t>ради.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10.2.</w:t>
      </w:r>
      <w:r w:rsidRPr="00F572D0">
        <w:rPr>
          <w:rFonts w:ascii="Times New Roman" w:hAnsi="Times New Roman" w:cs="Times New Roman"/>
          <w:sz w:val="28"/>
          <w:szCs w:val="28"/>
        </w:rPr>
        <w:t xml:space="preserve"> Дія Положення про ШГБ розповс</w:t>
      </w:r>
      <w:r w:rsidR="00917FFA">
        <w:rPr>
          <w:rFonts w:ascii="Times New Roman" w:hAnsi="Times New Roman" w:cs="Times New Roman"/>
          <w:sz w:val="28"/>
          <w:szCs w:val="28"/>
        </w:rPr>
        <w:t>юджується на всі ЗЗСО Сосницької селищної</w:t>
      </w:r>
      <w:r w:rsidRPr="00F572D0">
        <w:rPr>
          <w:rFonts w:ascii="Times New Roman" w:hAnsi="Times New Roman" w:cs="Times New Roman"/>
          <w:sz w:val="28"/>
          <w:szCs w:val="28"/>
        </w:rPr>
        <w:t xml:space="preserve"> територіальної громади, які мають учнів 8-11 класів.</w:t>
      </w:r>
    </w:p>
    <w:p w:rsidR="00F572D0" w:rsidRPr="00F572D0" w:rsidRDefault="00F572D0" w:rsidP="00AD06DA">
      <w:pPr>
        <w:jc w:val="both"/>
        <w:rPr>
          <w:rFonts w:ascii="Times New Roman" w:hAnsi="Times New Roman" w:cs="Times New Roman"/>
          <w:sz w:val="28"/>
          <w:szCs w:val="28"/>
        </w:rPr>
      </w:pPr>
      <w:r w:rsidRPr="00917FFA">
        <w:rPr>
          <w:rFonts w:ascii="Times New Roman" w:hAnsi="Times New Roman" w:cs="Times New Roman"/>
          <w:b/>
          <w:sz w:val="28"/>
          <w:szCs w:val="28"/>
        </w:rPr>
        <w:t>10.3.</w:t>
      </w:r>
      <w:r w:rsidRPr="00F572D0">
        <w:rPr>
          <w:rFonts w:ascii="Times New Roman" w:hAnsi="Times New Roman" w:cs="Times New Roman"/>
          <w:sz w:val="28"/>
          <w:szCs w:val="28"/>
        </w:rPr>
        <w:t xml:space="preserve">  Процес реалізації шкільного громадського бюджетування підлягає моніторингу та оцінюванню, результати якого можуть використовуватися для впровадження змін з метою вдосконалення процесу реалізації громадського бюджетування.</w:t>
      </w:r>
    </w:p>
    <w:p w:rsidR="009C4EAC" w:rsidRDefault="009C4EAC" w:rsidP="00AD0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6DA" w:rsidRDefault="00AD06DA" w:rsidP="00AD0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6DA" w:rsidRPr="00AD06DA" w:rsidRDefault="00AD06DA" w:rsidP="00AD06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6DA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AD06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Андрій ПОРТНИЙ</w:t>
      </w:r>
    </w:p>
    <w:sectPr w:rsidR="00AD06DA" w:rsidRPr="00AD06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2090"/>
    <w:multiLevelType w:val="multilevel"/>
    <w:tmpl w:val="D65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919D7"/>
    <w:multiLevelType w:val="multilevel"/>
    <w:tmpl w:val="E7BA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27D41"/>
    <w:multiLevelType w:val="multilevel"/>
    <w:tmpl w:val="057CD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86668"/>
    <w:multiLevelType w:val="multilevel"/>
    <w:tmpl w:val="C3AEA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8675B"/>
    <w:multiLevelType w:val="multilevel"/>
    <w:tmpl w:val="947C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71890"/>
    <w:multiLevelType w:val="multilevel"/>
    <w:tmpl w:val="E620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E4231"/>
    <w:multiLevelType w:val="multilevel"/>
    <w:tmpl w:val="340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21AED"/>
    <w:multiLevelType w:val="multilevel"/>
    <w:tmpl w:val="7E0E58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65B1D"/>
    <w:multiLevelType w:val="multilevel"/>
    <w:tmpl w:val="665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A062D"/>
    <w:multiLevelType w:val="multilevel"/>
    <w:tmpl w:val="17928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A736E"/>
    <w:multiLevelType w:val="multilevel"/>
    <w:tmpl w:val="1C32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733FA"/>
    <w:multiLevelType w:val="multilevel"/>
    <w:tmpl w:val="988E0F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20895"/>
    <w:multiLevelType w:val="multilevel"/>
    <w:tmpl w:val="C1B278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3526B"/>
    <w:multiLevelType w:val="multilevel"/>
    <w:tmpl w:val="1AFA3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D0E60"/>
    <w:multiLevelType w:val="hybridMultilevel"/>
    <w:tmpl w:val="7A5CAC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E1DC4"/>
    <w:multiLevelType w:val="multilevel"/>
    <w:tmpl w:val="2A94CB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53011"/>
    <w:multiLevelType w:val="multilevel"/>
    <w:tmpl w:val="8362C9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04E4A"/>
    <w:multiLevelType w:val="multilevel"/>
    <w:tmpl w:val="5FAA7C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9572B3"/>
    <w:multiLevelType w:val="hybridMultilevel"/>
    <w:tmpl w:val="1D245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5367"/>
    <w:multiLevelType w:val="multilevel"/>
    <w:tmpl w:val="E03CF2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500FB"/>
    <w:multiLevelType w:val="multilevel"/>
    <w:tmpl w:val="B2CCAD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953B5"/>
    <w:multiLevelType w:val="multilevel"/>
    <w:tmpl w:val="F8FEF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2D78F8"/>
    <w:multiLevelType w:val="multilevel"/>
    <w:tmpl w:val="45F6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C25EE2"/>
    <w:multiLevelType w:val="multilevel"/>
    <w:tmpl w:val="C2A0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B6EE2"/>
    <w:multiLevelType w:val="multilevel"/>
    <w:tmpl w:val="4224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F61D9"/>
    <w:multiLevelType w:val="multilevel"/>
    <w:tmpl w:val="36A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C23DA"/>
    <w:multiLevelType w:val="multilevel"/>
    <w:tmpl w:val="45F6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035BA"/>
    <w:multiLevelType w:val="multilevel"/>
    <w:tmpl w:val="A42E2B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9D5080"/>
    <w:multiLevelType w:val="multilevel"/>
    <w:tmpl w:val="0F36D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103FAA"/>
    <w:multiLevelType w:val="multilevel"/>
    <w:tmpl w:val="615A4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35420D"/>
    <w:multiLevelType w:val="multilevel"/>
    <w:tmpl w:val="4EB4B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E8041A"/>
    <w:multiLevelType w:val="hybridMultilevel"/>
    <w:tmpl w:val="0644B6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07D04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B7370"/>
    <w:multiLevelType w:val="multilevel"/>
    <w:tmpl w:val="DD06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5463FE"/>
    <w:multiLevelType w:val="multilevel"/>
    <w:tmpl w:val="C03AE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A15B9C"/>
    <w:multiLevelType w:val="multilevel"/>
    <w:tmpl w:val="8BB2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110B6"/>
    <w:multiLevelType w:val="multilevel"/>
    <w:tmpl w:val="A34C1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DA437C"/>
    <w:multiLevelType w:val="multilevel"/>
    <w:tmpl w:val="3FEEED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61C0B"/>
    <w:multiLevelType w:val="multilevel"/>
    <w:tmpl w:val="FE98D6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491815"/>
    <w:multiLevelType w:val="multilevel"/>
    <w:tmpl w:val="32E04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509648">
    <w:abstractNumId w:val="23"/>
  </w:num>
  <w:num w:numId="2" w16cid:durableId="1235778401">
    <w:abstractNumId w:val="4"/>
  </w:num>
  <w:num w:numId="3" w16cid:durableId="1520002480">
    <w:abstractNumId w:val="3"/>
  </w:num>
  <w:num w:numId="4" w16cid:durableId="1619483407">
    <w:abstractNumId w:val="1"/>
  </w:num>
  <w:num w:numId="5" w16cid:durableId="88741746">
    <w:abstractNumId w:val="25"/>
  </w:num>
  <w:num w:numId="6" w16cid:durableId="1644770428">
    <w:abstractNumId w:val="9"/>
  </w:num>
  <w:num w:numId="7" w16cid:durableId="1489861991">
    <w:abstractNumId w:val="29"/>
  </w:num>
  <w:num w:numId="8" w16cid:durableId="1242135642">
    <w:abstractNumId w:val="12"/>
  </w:num>
  <w:num w:numId="9" w16cid:durableId="1978098364">
    <w:abstractNumId w:val="5"/>
  </w:num>
  <w:num w:numId="10" w16cid:durableId="881402729">
    <w:abstractNumId w:val="8"/>
  </w:num>
  <w:num w:numId="11" w16cid:durableId="1793665367">
    <w:abstractNumId w:val="34"/>
  </w:num>
  <w:num w:numId="12" w16cid:durableId="1136067923">
    <w:abstractNumId w:val="30"/>
  </w:num>
  <w:num w:numId="13" w16cid:durableId="1336422042">
    <w:abstractNumId w:val="27"/>
  </w:num>
  <w:num w:numId="14" w16cid:durableId="799231657">
    <w:abstractNumId w:val="0"/>
  </w:num>
  <w:num w:numId="15" w16cid:durableId="1461611064">
    <w:abstractNumId w:val="28"/>
  </w:num>
  <w:num w:numId="16" w16cid:durableId="1175729430">
    <w:abstractNumId w:val="2"/>
  </w:num>
  <w:num w:numId="17" w16cid:durableId="79372652">
    <w:abstractNumId w:val="16"/>
  </w:num>
  <w:num w:numId="18" w16cid:durableId="2085952414">
    <w:abstractNumId w:val="7"/>
  </w:num>
  <w:num w:numId="19" w16cid:durableId="983848278">
    <w:abstractNumId w:val="24"/>
  </w:num>
  <w:num w:numId="20" w16cid:durableId="1053843374">
    <w:abstractNumId w:val="6"/>
  </w:num>
  <w:num w:numId="21" w16cid:durableId="2074962781">
    <w:abstractNumId w:val="6"/>
    <w:lvlOverride w:ilvl="1">
      <w:startOverride w:val="8"/>
    </w:lvlOverride>
  </w:num>
  <w:num w:numId="22" w16cid:durableId="1510678635">
    <w:abstractNumId w:val="11"/>
  </w:num>
  <w:num w:numId="23" w16cid:durableId="70320149">
    <w:abstractNumId w:val="31"/>
  </w:num>
  <w:num w:numId="24" w16cid:durableId="621034966">
    <w:abstractNumId w:val="18"/>
  </w:num>
  <w:num w:numId="25" w16cid:durableId="284778189">
    <w:abstractNumId w:val="14"/>
  </w:num>
  <w:num w:numId="26" w16cid:durableId="1926304954">
    <w:abstractNumId w:val="32"/>
  </w:num>
  <w:num w:numId="27" w16cid:durableId="550383534">
    <w:abstractNumId w:val="10"/>
  </w:num>
  <w:num w:numId="28" w16cid:durableId="790324618">
    <w:abstractNumId w:val="35"/>
  </w:num>
  <w:num w:numId="29" w16cid:durableId="2126851330">
    <w:abstractNumId w:val="13"/>
  </w:num>
  <w:num w:numId="30" w16cid:durableId="596645724">
    <w:abstractNumId w:val="21"/>
  </w:num>
  <w:num w:numId="31" w16cid:durableId="558394615">
    <w:abstractNumId w:val="38"/>
  </w:num>
  <w:num w:numId="32" w16cid:durableId="1913616186">
    <w:abstractNumId w:val="17"/>
  </w:num>
  <w:num w:numId="33" w16cid:durableId="1143622583">
    <w:abstractNumId w:val="37"/>
  </w:num>
  <w:num w:numId="34" w16cid:durableId="1064718645">
    <w:abstractNumId w:val="36"/>
  </w:num>
  <w:num w:numId="35" w16cid:durableId="471600611">
    <w:abstractNumId w:val="19"/>
  </w:num>
  <w:num w:numId="36" w16cid:durableId="609705913">
    <w:abstractNumId w:val="15"/>
  </w:num>
  <w:num w:numId="37" w16cid:durableId="2010450289">
    <w:abstractNumId w:val="20"/>
  </w:num>
  <w:num w:numId="38" w16cid:durableId="384112115">
    <w:abstractNumId w:val="22"/>
  </w:num>
  <w:num w:numId="39" w16cid:durableId="390155709">
    <w:abstractNumId w:val="26"/>
  </w:num>
  <w:num w:numId="40" w16cid:durableId="2721360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CC"/>
    <w:rsid w:val="00101CAB"/>
    <w:rsid w:val="002943FD"/>
    <w:rsid w:val="002971D0"/>
    <w:rsid w:val="0044622F"/>
    <w:rsid w:val="00481FAB"/>
    <w:rsid w:val="004A4CF7"/>
    <w:rsid w:val="005F1DAC"/>
    <w:rsid w:val="006343DF"/>
    <w:rsid w:val="00661A18"/>
    <w:rsid w:val="00667B56"/>
    <w:rsid w:val="00745485"/>
    <w:rsid w:val="00763DA8"/>
    <w:rsid w:val="00771391"/>
    <w:rsid w:val="007E47BA"/>
    <w:rsid w:val="008B1F88"/>
    <w:rsid w:val="00917FFA"/>
    <w:rsid w:val="00974CAB"/>
    <w:rsid w:val="009C4EAC"/>
    <w:rsid w:val="00AD06DA"/>
    <w:rsid w:val="00AD1831"/>
    <w:rsid w:val="00C376CC"/>
    <w:rsid w:val="00CB5749"/>
    <w:rsid w:val="00CE0AB5"/>
    <w:rsid w:val="00D87F7C"/>
    <w:rsid w:val="00DE790D"/>
    <w:rsid w:val="00E2249F"/>
    <w:rsid w:val="00EA74CA"/>
    <w:rsid w:val="00EF1D82"/>
    <w:rsid w:val="00F5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3515"/>
  <w15:chartTrackingRefBased/>
  <w15:docId w15:val="{82101041-55E1-4D4E-A786-C0A38A2B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90D"/>
    <w:pPr>
      <w:ind w:left="720"/>
      <w:contextualSpacing/>
    </w:pPr>
  </w:style>
  <w:style w:type="paragraph" w:styleId="a4">
    <w:name w:val="No Spacing"/>
    <w:uiPriority w:val="99"/>
    <w:qFormat/>
    <w:rsid w:val="002971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13844</Words>
  <Characters>7892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6</cp:revision>
  <dcterms:created xsi:type="dcterms:W3CDTF">2024-09-16T09:09:00Z</dcterms:created>
  <dcterms:modified xsi:type="dcterms:W3CDTF">2024-09-16T13:46:00Z</dcterms:modified>
</cp:coreProperties>
</file>