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A6" w:rsidRPr="00F228A6" w:rsidRDefault="00F228A6" w:rsidP="00F228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8A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7BCC0F06" wp14:editId="5E695B67">
            <wp:simplePos x="0" y="0"/>
            <wp:positionH relativeFrom="column">
              <wp:posOffset>2834640</wp:posOffset>
            </wp:positionH>
            <wp:positionV relativeFrom="paragraph">
              <wp:posOffset>-168275</wp:posOffset>
            </wp:positionV>
            <wp:extent cx="457200" cy="638175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2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F228A6" w:rsidRPr="00F228A6" w:rsidRDefault="00F228A6" w:rsidP="00F228A6">
      <w:pPr>
        <w:keepNext/>
        <w:keepLines/>
        <w:spacing w:before="3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22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СОСНИЦЬКА  СЕЛИЩНА РАДА ЧЕРНІГІВСЬКОЇ ОБЛАСТІ</w:t>
      </w:r>
    </w:p>
    <w:p w:rsidR="00F228A6" w:rsidRPr="00F228A6" w:rsidRDefault="00F228A6" w:rsidP="00F22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8A6" w:rsidRPr="00F228A6" w:rsidRDefault="00F228A6" w:rsidP="00F2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228A6">
        <w:rPr>
          <w:rFonts w:ascii="Times New Roman" w:eastAsia="Times New Roman" w:hAnsi="Times New Roman" w:cs="Times New Roman"/>
          <w:spacing w:val="32"/>
          <w:sz w:val="20"/>
          <w:szCs w:val="20"/>
          <w:lang w:eastAsia="ru-RU"/>
        </w:rPr>
        <w:t xml:space="preserve"> </w:t>
      </w:r>
      <w:r w:rsidRPr="00F22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вул. Грушевського, 15, смт </w:t>
      </w:r>
      <w:proofErr w:type="spellStart"/>
      <w:r w:rsidRPr="00F228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Сосниця</w:t>
      </w:r>
      <w:proofErr w:type="spellEnd"/>
      <w:r w:rsidRPr="00F22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16100 </w:t>
      </w:r>
      <w:proofErr w:type="spellStart"/>
      <w:r w:rsidRPr="00F228A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F22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2-30-32 </w:t>
      </w:r>
      <w:hyperlink r:id="rId9" w:history="1"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sosn</w:t>
        </w:r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cg</w:t>
        </w:r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228A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F228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 ЄДРПОУ 04412656</w:t>
      </w:r>
    </w:p>
    <w:p w:rsidR="00F228A6" w:rsidRPr="00F228A6" w:rsidRDefault="00F228A6" w:rsidP="00F228A6">
      <w:pPr>
        <w:keepNext/>
        <w:keepLines/>
        <w:spacing w:before="200" w:after="0" w:line="240" w:lineRule="auto"/>
        <w:outlineLvl w:val="2"/>
        <w:rPr>
          <w:rFonts w:ascii="Calibri Light" w:eastAsia="Times New Roman" w:hAnsi="Calibri Light" w:cs="Times New Roman"/>
          <w:b/>
          <w:bCs/>
          <w:color w:val="5B9BD5"/>
          <w:sz w:val="28"/>
          <w:szCs w:val="28"/>
          <w:lang w:eastAsia="uk-UA"/>
        </w:rPr>
      </w:pPr>
      <w:r w:rsidRPr="00F228A6">
        <w:rPr>
          <w:rFonts w:ascii="Calibri Light" w:eastAsia="Times New Roman" w:hAnsi="Calibri Light" w:cs="Times New Roman"/>
          <w:b/>
          <w:bCs/>
          <w:noProof/>
          <w:color w:val="5B9BD5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3149E3" wp14:editId="7EEC768F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6143625" cy="0"/>
                <wp:effectExtent l="0" t="19050" r="476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4pt" to="48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F228A6" w:rsidRPr="00F228A6" w:rsidRDefault="00F228A6" w:rsidP="00F228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З П О Р Я Д Ж Е Н </w:t>
      </w:r>
      <w:proofErr w:type="spellStart"/>
      <w:r w:rsidRPr="00F2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2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F228A6" w:rsidRPr="00F228A6" w:rsidRDefault="005E3BA1" w:rsidP="00F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28A6" w:rsidRDefault="00F228A6" w:rsidP="00F22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97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34-а</w:t>
      </w:r>
    </w:p>
    <w:p w:rsidR="00F228A6" w:rsidRPr="00F228A6" w:rsidRDefault="00F228A6" w:rsidP="00F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A6" w:rsidRPr="00F228A6" w:rsidRDefault="00F228A6" w:rsidP="00F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28A6" w:rsidRPr="00F228A6" w:rsidRDefault="00F228A6" w:rsidP="00F228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28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 закінчення опалювального</w:t>
      </w:r>
    </w:p>
    <w:p w:rsidR="00F228A6" w:rsidRPr="00F228A6" w:rsidRDefault="008258ED" w:rsidP="00F228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періоду</w:t>
      </w:r>
      <w:r w:rsidR="00F228A6" w:rsidRPr="00F228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2022 – 2023 року</w:t>
      </w:r>
    </w:p>
    <w:p w:rsidR="00F228A6" w:rsidRPr="00F228A6" w:rsidRDefault="00F228A6" w:rsidP="00F228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8A6" w:rsidRPr="00F228A6" w:rsidRDefault="00F228A6" w:rsidP="00F228A6">
      <w:pPr>
        <w:spacing w:after="0" w:line="360" w:lineRule="auto"/>
        <w:ind w:right="170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законів України «Про теплопостачання», «Про житлово-комунальні послуги», «Про забезпечення санітарного та епідемічного благополуччя населення», статей 30, 42 Закону України «Про місцеве самоврядування в Україні», Санітарного регламенту для дошкільних навчальних закладів, затвердженого наказом Міністерства охорони здоров’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України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24.03.2016 № 234, пункту 4 розділу Х Правил підготовки теплових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№ 620/378, розпорядження начальника  Чернігівської обласної</w:t>
      </w:r>
      <w:r w:rsidR="008258ED" w:rsidRPr="0082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військової адміністрації від 22.03.2023 № 129 «Про завершення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опалювального періоду 2022/23 року», з </w:t>
      </w:r>
      <w:r w:rsidR="00CD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раціонального використання закладами бюджетної сфери коштів на оплату енергоресурсів</w:t>
      </w:r>
      <w:r w:rsidRPr="00F2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зобов’язую: </w:t>
      </w:r>
      <w:r w:rsidRPr="00F228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</w:p>
    <w:p w:rsidR="00EC7873" w:rsidRDefault="00EC7873" w:rsidP="00F228A6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Завершити опалю</w:t>
      </w:r>
      <w:r w:rsidR="00A700E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вальний період</w:t>
      </w:r>
      <w:r w:rsidR="00CD3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2022/2023</w:t>
      </w:r>
      <w:r w:rsidR="00613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о 23 год. 59 хв. 31 березня</w:t>
      </w:r>
      <w:r w:rsidR="00CD36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2023 року в установах, закладах</w:t>
      </w:r>
      <w:r w:rsidR="00E629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газовим опаленням.</w:t>
      </w:r>
    </w:p>
    <w:p w:rsidR="006368BE" w:rsidRPr="00A42076" w:rsidRDefault="00EC7873" w:rsidP="00F228A6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20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Завершити</w:t>
      </w:r>
      <w:r w:rsidR="00613F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2076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опалювальний сезон</w:t>
      </w:r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2022/2023 року о 23 год. 59 хв.           7</w:t>
      </w:r>
      <w:r w:rsidRPr="00A420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квітня 2023 року </w:t>
      </w:r>
      <w:r w:rsidR="00A42076" w:rsidRPr="00A420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6368BE" w:rsidRPr="00A42076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установах, закладах, житлових будинках, які опалюються АТ «ОБЛТЕПЛОКОМУНЕНЕРГО»</w:t>
      </w:r>
      <w:r w:rsidR="00A420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28A6" w:rsidRDefault="006368BE" w:rsidP="00F228A6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8B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</w:t>
      </w:r>
      <w:r w:rsidR="00EC7873" w:rsidRPr="00636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636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підприємствах, </w:t>
      </w:r>
      <w:r w:rsidR="002A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установах       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</w:t>
      </w:r>
      <w:r w:rsidR="00E629C5">
        <w:rPr>
          <w:rFonts w:ascii="Times New Roman" w:eastAsia="Times New Roman" w:hAnsi="Times New Roman" w:cs="Times New Roman"/>
          <w:sz w:val="28"/>
          <w:szCs w:val="28"/>
          <w:lang w:eastAsia="uk-UA"/>
        </w:rPr>
        <w:t>ціях, що використовують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обігріву твердопаливні котли, опалювальний се</w:t>
      </w:r>
      <w:r w:rsidR="006F2A22">
        <w:rPr>
          <w:rFonts w:ascii="Times New Roman" w:eastAsia="Times New Roman" w:hAnsi="Times New Roman" w:cs="Times New Roman"/>
          <w:sz w:val="28"/>
          <w:szCs w:val="28"/>
          <w:lang w:eastAsia="uk-UA"/>
        </w:rPr>
        <w:t>зон 2022/2023 року завершити о 23 год. 59 хв. 14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квітня 2023 року.</w:t>
      </w:r>
      <w:r w:rsidR="00EC7873" w:rsidRPr="00636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42076" w:rsidRDefault="00A42076" w:rsidP="00F228A6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Керівникам установ виконавчого комітету селищної ради вжити відповідні заходи для повірки та ремонту газового обладнання та забезпечити підготовку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котелень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нового опалювального сезону.</w:t>
      </w:r>
    </w:p>
    <w:p w:rsidR="00F228A6" w:rsidRDefault="00A42076" w:rsidP="00EC7873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освіти, культури,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(Жабко Т.М.) про прийняте рішення щодо припинення постачання теплової енергії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 «К</w:t>
      </w:r>
      <w:r w:rsidR="00664978">
        <w:rPr>
          <w:rFonts w:ascii="Times New Roman" w:eastAsia="Times New Roman" w:hAnsi="Times New Roman" w:cs="Times New Roman"/>
          <w:sz w:val="28"/>
          <w:szCs w:val="28"/>
          <w:lang w:eastAsia="uk-UA"/>
        </w:rPr>
        <w:t>алинка» 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4978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>імназії  ім.  О. П.  Дов</w:t>
      </w:r>
      <w:r w:rsidR="006649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женка </w:t>
      </w:r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завчасно повідомити теплопостачальну організацію АТ «ОБЛТЕПЛОКОМУНЕНЕРГО», щодо припинення постачання природного газу до </w:t>
      </w:r>
      <w:proofErr w:type="spellStart"/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Сосницької</w:t>
      </w:r>
      <w:proofErr w:type="spellEnd"/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публічної біб</w:t>
      </w:r>
      <w:r w:rsidR="006649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ліотеки - </w:t>
      </w:r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 «Нафтогаз </w:t>
      </w:r>
      <w:proofErr w:type="spellStart"/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Трейдинг</w:t>
      </w:r>
      <w:proofErr w:type="spellEnd"/>
      <w:r w:rsidR="00514621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B87189" w:rsidRPr="00F228A6" w:rsidRDefault="00B87189" w:rsidP="00EC7873">
      <w:pPr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Визнати таким, що втратило чинність, розпорядження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селищного голови від 17.10.2022 р. № 150-а «Про початок опалювального періоду 2022/2023 року»</w:t>
      </w:r>
    </w:p>
    <w:p w:rsidR="00F228A6" w:rsidRPr="00F228A6" w:rsidRDefault="00664978" w:rsidP="00F228A6">
      <w:p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7</w:t>
      </w:r>
      <w:r w:rsidR="00F228A6" w:rsidRPr="00F228A6">
        <w:rPr>
          <w:rFonts w:ascii="Times New Roman" w:eastAsia="Times New Roman" w:hAnsi="Times New Roman" w:cs="Times New Roman"/>
          <w:sz w:val="28"/>
          <w:szCs w:val="28"/>
          <w:lang w:eastAsia="uk-UA"/>
        </w:rPr>
        <w:t>. Сектору інформаційної, комунікаційної роботи та 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ифрової трансформації (Дроб’язко</w:t>
      </w:r>
      <w:r w:rsidR="00F228A6" w:rsidRPr="00F228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Р.В.) опублікувати це розпорядження на офіційному сайті </w:t>
      </w:r>
      <w:proofErr w:type="spellStart"/>
      <w:r w:rsidR="00F228A6" w:rsidRPr="00F228A6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Сосницької</w:t>
      </w:r>
      <w:proofErr w:type="spellEnd"/>
      <w:r w:rsidR="00F228A6" w:rsidRPr="00F228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 та довести до відома виконавців. </w:t>
      </w:r>
    </w:p>
    <w:p w:rsidR="00F228A6" w:rsidRPr="00F228A6" w:rsidRDefault="00664978" w:rsidP="00F228A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F228A6" w:rsidRPr="00F228A6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розпорядження покласти на заступника  селищного голови Ігоря ЧЕРНУХУ.</w:t>
      </w:r>
    </w:p>
    <w:p w:rsidR="00F228A6" w:rsidRPr="00F228A6" w:rsidRDefault="00F228A6" w:rsidP="00F228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A6" w:rsidRPr="00F228A6" w:rsidRDefault="00F228A6" w:rsidP="00EC787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22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 голова                                                                   Андрій  ПОРТНИЙ</w:t>
      </w:r>
    </w:p>
    <w:p w:rsidR="00F228A6" w:rsidRPr="00F228A6" w:rsidRDefault="00F228A6" w:rsidP="00F22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8A6" w:rsidRPr="00F228A6" w:rsidRDefault="00F228A6" w:rsidP="00F2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28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</w:t>
      </w:r>
      <w:r w:rsidR="000809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bookmarkStart w:id="0" w:name="_GoBack"/>
      <w:bookmarkEnd w:id="0"/>
    </w:p>
    <w:sectPr w:rsidR="00F228A6" w:rsidRPr="00F228A6" w:rsidSect="00BA7A65">
      <w:headerReference w:type="even" r:id="rId10"/>
      <w:headerReference w:type="default" r:id="rId11"/>
      <w:footerReference w:type="first" r:id="rId12"/>
      <w:pgSz w:w="11906" w:h="16838" w:code="9"/>
      <w:pgMar w:top="568" w:right="566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66" w:rsidRDefault="000D0766">
      <w:pPr>
        <w:spacing w:after="0" w:line="240" w:lineRule="auto"/>
      </w:pPr>
      <w:r>
        <w:separator/>
      </w:r>
    </w:p>
  </w:endnote>
  <w:endnote w:type="continuationSeparator" w:id="0">
    <w:p w:rsidR="000D0766" w:rsidRDefault="000D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B5" w:rsidRPr="008E7805" w:rsidRDefault="000D0766" w:rsidP="008E7805">
    <w:pPr>
      <w:pStyle w:val="a6"/>
      <w:rPr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66" w:rsidRDefault="000D0766">
      <w:pPr>
        <w:spacing w:after="0" w:line="240" w:lineRule="auto"/>
      </w:pPr>
      <w:r>
        <w:separator/>
      </w:r>
    </w:p>
  </w:footnote>
  <w:footnote w:type="continuationSeparator" w:id="0">
    <w:p w:rsidR="000D0766" w:rsidRDefault="000D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B5" w:rsidRDefault="00FC2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CB5" w:rsidRDefault="000D07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B5" w:rsidRDefault="00FC2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923">
      <w:rPr>
        <w:rStyle w:val="a5"/>
        <w:noProof/>
      </w:rPr>
      <w:t>2</w:t>
    </w:r>
    <w:r>
      <w:rPr>
        <w:rStyle w:val="a5"/>
      </w:rPr>
      <w:fldChar w:fldCharType="end"/>
    </w:r>
  </w:p>
  <w:p w:rsidR="00697CB5" w:rsidRDefault="000D07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1"/>
    <w:rsid w:val="00080923"/>
    <w:rsid w:val="000967FB"/>
    <w:rsid w:val="000D0766"/>
    <w:rsid w:val="000F1F64"/>
    <w:rsid w:val="001F38B5"/>
    <w:rsid w:val="002A0738"/>
    <w:rsid w:val="004A4BE2"/>
    <w:rsid w:val="00514621"/>
    <w:rsid w:val="005E3BA1"/>
    <w:rsid w:val="00613FA8"/>
    <w:rsid w:val="006368BE"/>
    <w:rsid w:val="00664978"/>
    <w:rsid w:val="006F2A22"/>
    <w:rsid w:val="008258ED"/>
    <w:rsid w:val="009759B1"/>
    <w:rsid w:val="00A42076"/>
    <w:rsid w:val="00A700E2"/>
    <w:rsid w:val="00B87189"/>
    <w:rsid w:val="00BA7A65"/>
    <w:rsid w:val="00CD36D4"/>
    <w:rsid w:val="00E629C5"/>
    <w:rsid w:val="00EC7873"/>
    <w:rsid w:val="00F228A6"/>
    <w:rsid w:val="00F75341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8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A6"/>
  </w:style>
  <w:style w:type="character" w:styleId="a5">
    <w:name w:val="page number"/>
    <w:basedOn w:val="a0"/>
    <w:rsid w:val="00F228A6"/>
  </w:style>
  <w:style w:type="paragraph" w:styleId="a6">
    <w:name w:val="footer"/>
    <w:basedOn w:val="a"/>
    <w:link w:val="a7"/>
    <w:rsid w:val="00F228A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6"/>
    <w:rsid w:val="00F228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8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A6"/>
  </w:style>
  <w:style w:type="character" w:styleId="a5">
    <w:name w:val="page number"/>
    <w:basedOn w:val="a0"/>
    <w:rsid w:val="00F228A6"/>
  </w:style>
  <w:style w:type="paragraph" w:styleId="a6">
    <w:name w:val="footer"/>
    <w:basedOn w:val="a"/>
    <w:link w:val="a7"/>
    <w:rsid w:val="00F228A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ій колонтитул Знак"/>
    <w:basedOn w:val="a0"/>
    <w:link w:val="a6"/>
    <w:rsid w:val="00F228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n@cg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cp:lastPrinted>2023-03-28T06:21:00Z</cp:lastPrinted>
  <dcterms:created xsi:type="dcterms:W3CDTF">2023-03-27T09:26:00Z</dcterms:created>
  <dcterms:modified xsi:type="dcterms:W3CDTF">2023-03-28T06:37:00Z</dcterms:modified>
</cp:coreProperties>
</file>